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CC502" w14:textId="77777777" w:rsidR="008E5B50" w:rsidRDefault="00245188">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Multimodal Fusion Generative Model for Pop Music Elements in Musical Theater Performances</w:t>
      </w:r>
    </w:p>
    <w:p w14:paraId="1A3ECB0D" w14:textId="77777777" w:rsidR="008E5B50" w:rsidRDefault="00245188">
      <w:pPr>
        <w:jc w:val="center"/>
        <w:rPr>
          <w:rFonts w:ascii="Times New Roman" w:hAnsi="Times New Roman" w:cs="Times New Roman"/>
          <w:bCs/>
          <w:sz w:val="32"/>
          <w:szCs w:val="28"/>
          <w:vertAlign w:val="superscript"/>
        </w:rPr>
      </w:pPr>
      <w:proofErr w:type="spellStart"/>
      <w:r>
        <w:rPr>
          <w:rFonts w:ascii="Times New Roman" w:eastAsia="SimSun" w:hAnsi="Times New Roman" w:cs="Times New Roman"/>
          <w:bCs/>
          <w:sz w:val="24"/>
        </w:rPr>
        <w:t>WuWei</w:t>
      </w:r>
      <w:proofErr w:type="spellEnd"/>
      <w:r>
        <w:rPr>
          <w:rFonts w:ascii="Times New Roman" w:eastAsia="SimSun" w:hAnsi="Times New Roman" w:cs="Times New Roman"/>
          <w:bCs/>
          <w:sz w:val="24"/>
        </w:rPr>
        <w:t xml:space="preserve"> </w:t>
      </w:r>
    </w:p>
    <w:p w14:paraId="760065CB" w14:textId="77777777" w:rsidR="008E5B50" w:rsidRDefault="00245188">
      <w:pPr>
        <w:jc w:val="center"/>
        <w:rPr>
          <w:rFonts w:ascii="Times New Roman" w:eastAsia="SimSun" w:hAnsi="Times New Roman" w:cs="Times New Roman"/>
          <w:bCs/>
          <w:sz w:val="24"/>
        </w:rPr>
      </w:pPr>
      <w:r>
        <w:rPr>
          <w:rFonts w:ascii="Times New Roman" w:eastAsia="SimSun" w:hAnsi="Times New Roman" w:cs="Times New Roman"/>
          <w:bCs/>
          <w:sz w:val="24"/>
        </w:rPr>
        <w:t>School of Music, Guangdong Polytechnic Normal University, Guangzhou, 510665, Guangdong, China</w:t>
      </w:r>
    </w:p>
    <w:p w14:paraId="084E262B" w14:textId="77777777" w:rsidR="008E5B50" w:rsidRDefault="008E5B50">
      <w:pPr>
        <w:jc w:val="center"/>
        <w:rPr>
          <w:rFonts w:ascii="Times New Roman" w:eastAsia="SimSun" w:hAnsi="Times New Roman"/>
          <w:bCs/>
          <w:i/>
          <w:sz w:val="24"/>
        </w:rPr>
      </w:pPr>
    </w:p>
    <w:p w14:paraId="391AF831" w14:textId="77777777" w:rsidR="008E5B50" w:rsidRDefault="00245188">
      <w:pPr>
        <w:spacing w:line="360" w:lineRule="auto"/>
        <w:ind w:firstLineChars="200" w:firstLine="420"/>
        <w:rPr>
          <w:rFonts w:ascii="Times New Roman" w:hAnsi="Times New Roman" w:cs="Times New Roman"/>
          <w:szCs w:val="21"/>
        </w:rPr>
      </w:pPr>
      <w:r>
        <w:rPr>
          <w:rFonts w:ascii="Times New Roman" w:hAnsi="Times New Roman" w:cs="Times New Roman"/>
          <w:szCs w:val="21"/>
        </w:rPr>
        <w:t xml:space="preserve">Abstract: We construct a multimodal fusion generative </w:t>
      </w:r>
      <w:r>
        <w:rPr>
          <w:rFonts w:ascii="Times New Roman" w:hAnsi="Times New Roman" w:cs="Times New Roman"/>
          <w:szCs w:val="21"/>
        </w:rPr>
        <w:t>model for popular music in musical theater performances, centered on musical rhythm semantics to establish a unified latent space representation framework integrating music, movement, and visuals. The methodology encompasses multi-scale time-frequency enco</w:t>
      </w:r>
      <w:r>
        <w:rPr>
          <w:rFonts w:ascii="Times New Roman" w:hAnsi="Times New Roman" w:cs="Times New Roman"/>
          <w:szCs w:val="21"/>
        </w:rPr>
        <w:t xml:space="preserve">ding, skeletal kinematic representation, visual style vectorization, cross-modal attention scheduling, and conditional diffusion generation chains to achieve structured mappings of </w:t>
      </w:r>
      <w:proofErr w:type="spellStart"/>
      <w:r>
        <w:rPr>
          <w:rFonts w:ascii="Times New Roman" w:hAnsi="Times New Roman" w:cs="Times New Roman"/>
          <w:szCs w:val="21"/>
        </w:rPr>
        <w:t>beat</w:t>
      </w:r>
      <w:proofErr w:type="spellEnd"/>
      <w:r>
        <w:rPr>
          <w:rFonts w:ascii="Times New Roman" w:hAnsi="Times New Roman" w:cs="Times New Roman"/>
          <w:szCs w:val="21"/>
        </w:rPr>
        <w:t xml:space="preserve"> phase, movement amplitude, and visual </w:t>
      </w:r>
      <w:proofErr w:type="spellStart"/>
      <w:proofErr w:type="gramStart"/>
      <w:r>
        <w:rPr>
          <w:rFonts w:ascii="Times New Roman" w:hAnsi="Times New Roman" w:cs="Times New Roman"/>
          <w:szCs w:val="21"/>
        </w:rPr>
        <w:t>style.Experimental</w:t>
      </w:r>
      <w:proofErr w:type="spellEnd"/>
      <w:proofErr w:type="gramEnd"/>
      <w:r>
        <w:rPr>
          <w:rFonts w:ascii="Times New Roman" w:hAnsi="Times New Roman" w:cs="Times New Roman"/>
          <w:szCs w:val="21"/>
        </w:rPr>
        <w:t xml:space="preserve"> results demon</w:t>
      </w:r>
      <w:r>
        <w:rPr>
          <w:rFonts w:ascii="Times New Roman" w:hAnsi="Times New Roman" w:cs="Times New Roman"/>
          <w:szCs w:val="21"/>
        </w:rPr>
        <w:t>strate outstanding performance in rhythmic synchrony, motion smoothness, multimodal consistency, and visual generation quality. Conclusions indicate the model effectively supports the collaborative generation of complex stage performance elements while mai</w:t>
      </w:r>
      <w:r>
        <w:rPr>
          <w:rFonts w:ascii="Times New Roman" w:hAnsi="Times New Roman" w:cs="Times New Roman"/>
          <w:szCs w:val="21"/>
        </w:rPr>
        <w:t>ntaining stable scalability across diverse musical styles.</w:t>
      </w:r>
    </w:p>
    <w:p w14:paraId="5AB04EF5" w14:textId="77777777" w:rsidR="008E5B50" w:rsidRDefault="00245188">
      <w:pPr>
        <w:spacing w:line="360" w:lineRule="auto"/>
        <w:ind w:firstLineChars="200" w:firstLine="420"/>
        <w:rPr>
          <w:rFonts w:ascii="Times New Roman" w:hAnsi="Times New Roman" w:cs="Times New Roman"/>
          <w:szCs w:val="21"/>
        </w:rPr>
      </w:pPr>
      <w:r>
        <w:rPr>
          <w:rFonts w:ascii="Times New Roman" w:hAnsi="Times New Roman" w:cs="Times New Roman"/>
          <w:szCs w:val="21"/>
        </w:rPr>
        <w:t>Keywords: multimodal generation; music semantic encoding; motion mapping; cross-modal attention; musical theater performance</w:t>
      </w:r>
    </w:p>
    <w:p w14:paraId="38D20112" w14:textId="77777777" w:rsidR="008E5B50" w:rsidRDefault="008E5B50">
      <w:pPr>
        <w:spacing w:line="360" w:lineRule="auto"/>
        <w:ind w:firstLineChars="200" w:firstLine="420"/>
        <w:rPr>
          <w:rFonts w:ascii="Times New Roman" w:hAnsi="Times New Roman" w:cs="Times New Roman"/>
          <w:szCs w:val="21"/>
        </w:rPr>
      </w:pPr>
    </w:p>
    <w:p w14:paraId="6B7FD0E0" w14:textId="77777777" w:rsidR="008E5B50" w:rsidRDefault="00245188">
      <w:pPr>
        <w:spacing w:line="360" w:lineRule="auto"/>
        <w:rPr>
          <w:rFonts w:ascii="Times New Roman" w:hAnsi="Times New Roman" w:cs="Times New Roman"/>
          <w:szCs w:val="21"/>
        </w:rPr>
      </w:pPr>
      <w:r>
        <w:rPr>
          <w:rFonts w:ascii="Times New Roman" w:hAnsi="Times New Roman" w:cs="Times New Roman"/>
          <w:szCs w:val="21"/>
        </w:rPr>
        <w:t>1 Introduction</w:t>
      </w:r>
    </w:p>
    <w:p w14:paraId="217D0A34" w14:textId="77777777" w:rsidR="008E5B50" w:rsidRDefault="00245188">
      <w:pPr>
        <w:spacing w:line="360" w:lineRule="auto"/>
        <w:ind w:firstLineChars="200" w:firstLine="420"/>
        <w:rPr>
          <w:rFonts w:ascii="Times New Roman" w:hAnsi="Times New Roman" w:cs="Times New Roman"/>
          <w:szCs w:val="21"/>
        </w:rPr>
      </w:pPr>
      <w:r>
        <w:rPr>
          <w:rFonts w:ascii="Times New Roman" w:hAnsi="Times New Roman" w:cs="Times New Roman"/>
          <w:szCs w:val="21"/>
        </w:rPr>
        <w:t>Musical theater performance demands high-level coordinat</w:t>
      </w:r>
      <w:r>
        <w:rPr>
          <w:rFonts w:ascii="Times New Roman" w:hAnsi="Times New Roman" w:cs="Times New Roman"/>
          <w:szCs w:val="21"/>
        </w:rPr>
        <w:t>ion among musical rhythm, physical movement, and stage visuals. Particularly with the increasing richness of contemporary pop music elements, rhythm density, timbre structure, and emotional transitions exhibit heightened dynamic nonlinearity, making it cha</w:t>
      </w:r>
      <w:r>
        <w:rPr>
          <w:rFonts w:ascii="Times New Roman" w:hAnsi="Times New Roman" w:cs="Times New Roman"/>
          <w:szCs w:val="21"/>
        </w:rPr>
        <w:t>llenging to stably construct mappings between modalities through manual methods. How to describe the generative logic of musical semantics, motion dynamics, and visual style within a unified structural framework has become a critical technical issue for ad</w:t>
      </w:r>
      <w:r>
        <w:rPr>
          <w:rFonts w:ascii="Times New Roman" w:hAnsi="Times New Roman" w:cs="Times New Roman"/>
          <w:szCs w:val="21"/>
        </w:rPr>
        <w:t>vancing digital stage expression and intelligent choreography. The rapid advancement of multimodal generation methods has provided scalable modeling frameworks for music-driven performance generation.</w:t>
      </w:r>
    </w:p>
    <w:p w14:paraId="54FD24DC" w14:textId="77777777" w:rsidR="008E5B50" w:rsidRDefault="00245188">
      <w:pPr>
        <w:spacing w:line="360" w:lineRule="auto"/>
        <w:ind w:firstLineChars="200" w:firstLine="420"/>
        <w:rPr>
          <w:rFonts w:ascii="Times New Roman" w:hAnsi="Times New Roman" w:cs="Times New Roman"/>
          <w:szCs w:val="21"/>
        </w:rPr>
      </w:pPr>
      <w:r>
        <w:rPr>
          <w:rFonts w:ascii="Times New Roman" w:hAnsi="Times New Roman" w:cs="Times New Roman"/>
          <w:szCs w:val="21"/>
        </w:rPr>
        <w:t>Based on this, the research motivation lies in construc</w:t>
      </w:r>
      <w:r>
        <w:rPr>
          <w:rFonts w:ascii="Times New Roman" w:hAnsi="Times New Roman" w:cs="Times New Roman"/>
          <w:szCs w:val="21"/>
        </w:rPr>
        <w:t xml:space="preserve">ting a fusion model capable of describing the interplay mechanisms between beat phase, motion amplitude, and visual style, thereby achieving a structured correspondence among music, motion, and visuals. Methodologically, we introduce hierarchical semantic </w:t>
      </w:r>
      <w:r>
        <w:rPr>
          <w:rFonts w:ascii="Times New Roman" w:hAnsi="Times New Roman" w:cs="Times New Roman"/>
          <w:szCs w:val="21"/>
        </w:rPr>
        <w:t>encoding, cross-modal attention scheduling, and conditional diffusion generation structures to address the coupled modeling challenges of rhythmic abrupt changes and motion dynamics constraints. The expected outcomes include achieving high beat synchroniza</w:t>
      </w:r>
      <w:r>
        <w:rPr>
          <w:rFonts w:ascii="Times New Roman" w:hAnsi="Times New Roman" w:cs="Times New Roman"/>
          <w:szCs w:val="21"/>
        </w:rPr>
        <w:t xml:space="preserve">tion capability, stable motion generation, and cross-modal consistency. Beyond this, the framework is anticipated to enhance controllability in long-duration sequence rendering and enable finer-grained modulation of expressive nuances, ultimately </w:t>
      </w:r>
      <w:r>
        <w:rPr>
          <w:rFonts w:ascii="Times New Roman" w:hAnsi="Times New Roman" w:cs="Times New Roman"/>
          <w:szCs w:val="21"/>
        </w:rPr>
        <w:lastRenderedPageBreak/>
        <w:t>establish</w:t>
      </w:r>
      <w:r>
        <w:rPr>
          <w:rFonts w:ascii="Times New Roman" w:hAnsi="Times New Roman" w:cs="Times New Roman"/>
          <w:szCs w:val="21"/>
        </w:rPr>
        <w:t>ing a robust generation system suitable for stage performances driven by popular music. This provides a solid technical foundation for deeper multimodal content generation applications in the performing arts field.</w:t>
      </w:r>
    </w:p>
    <w:p w14:paraId="0E7C0010" w14:textId="77777777" w:rsidR="008E5B50" w:rsidRDefault="00245188">
      <w:pPr>
        <w:spacing w:line="360" w:lineRule="auto"/>
        <w:rPr>
          <w:rFonts w:ascii="Times New Roman" w:hAnsi="Times New Roman" w:cs="Times New Roman"/>
          <w:szCs w:val="21"/>
        </w:rPr>
      </w:pPr>
      <w:r>
        <w:rPr>
          <w:rFonts w:ascii="Times New Roman" w:hAnsi="Times New Roman" w:cs="Times New Roman"/>
          <w:szCs w:val="21"/>
        </w:rPr>
        <w:t xml:space="preserve">2 </w:t>
      </w:r>
      <w:r>
        <w:rPr>
          <w:rFonts w:ascii="Times New Roman" w:hAnsi="Times New Roman" w:cs="Times New Roman"/>
          <w:szCs w:val="21"/>
        </w:rPr>
        <w:t>Theoretical Foundations of Multimodal F</w:t>
      </w:r>
      <w:r>
        <w:rPr>
          <w:rFonts w:ascii="Times New Roman" w:hAnsi="Times New Roman" w:cs="Times New Roman"/>
          <w:szCs w:val="21"/>
        </w:rPr>
        <w:t>usion</w:t>
      </w:r>
    </w:p>
    <w:p w14:paraId="461B2E1E" w14:textId="77777777" w:rsidR="008E5B50" w:rsidRDefault="00245188">
      <w:pPr>
        <w:spacing w:line="360" w:lineRule="auto"/>
        <w:ind w:firstLineChars="200" w:firstLine="420"/>
        <w:rPr>
          <w:rFonts w:ascii="Times New Roman" w:hAnsi="Times New Roman" w:cs="Times New Roman"/>
          <w:szCs w:val="21"/>
        </w:rPr>
      </w:pPr>
      <w:r>
        <w:rPr>
          <w:rFonts w:ascii="Times New Roman" w:hAnsi="Times New Roman" w:cs="Times New Roman"/>
          <w:szCs w:val="21"/>
        </w:rPr>
        <w:t xml:space="preserve">The key to multimodal fusion in musical theater performance lies in constructing a unified associative structure that represents musical rhythm, timbre semantics, motion dynamics, and stage visual </w:t>
      </w:r>
      <w:proofErr w:type="spellStart"/>
      <w:proofErr w:type="gramStart"/>
      <w:r>
        <w:rPr>
          <w:rFonts w:ascii="Times New Roman" w:hAnsi="Times New Roman" w:cs="Times New Roman"/>
          <w:szCs w:val="21"/>
        </w:rPr>
        <w:t>style.Popular</w:t>
      </w:r>
      <w:proofErr w:type="spellEnd"/>
      <w:proofErr w:type="gramEnd"/>
      <w:r>
        <w:rPr>
          <w:rFonts w:ascii="Times New Roman" w:hAnsi="Times New Roman" w:cs="Times New Roman"/>
          <w:szCs w:val="21"/>
        </w:rPr>
        <w:t xml:space="preserve"> music's beat sequences exhibit abrupt t</w:t>
      </w:r>
      <w:r>
        <w:rPr>
          <w:rFonts w:ascii="Times New Roman" w:hAnsi="Times New Roman" w:cs="Times New Roman"/>
          <w:szCs w:val="21"/>
        </w:rPr>
        <w:t xml:space="preserve">ransitions and hierarchical nesting, necessitating stable rhythm event embeddings through joint time-frequency domain encoding. Motion sequences center on </w:t>
      </w:r>
      <w:proofErr w:type="spellStart"/>
      <w:r>
        <w:rPr>
          <w:rFonts w:ascii="Times New Roman" w:hAnsi="Times New Roman" w:cs="Times New Roman"/>
          <w:szCs w:val="21"/>
        </w:rPr>
        <w:t>spatio</w:t>
      </w:r>
      <w:proofErr w:type="spellEnd"/>
      <w:r>
        <w:rPr>
          <w:rFonts w:ascii="Times New Roman" w:hAnsi="Times New Roman" w:cs="Times New Roman"/>
          <w:szCs w:val="21"/>
        </w:rPr>
        <w:t xml:space="preserve">-temporal gradient changes of skeletal </w:t>
      </w:r>
      <w:proofErr w:type="spellStart"/>
      <w:r>
        <w:rPr>
          <w:rFonts w:ascii="Times New Roman" w:hAnsi="Times New Roman" w:cs="Times New Roman"/>
          <w:szCs w:val="21"/>
        </w:rPr>
        <w:t>keypoints</w:t>
      </w:r>
      <w:proofErr w:type="spellEnd"/>
      <w:r>
        <w:rPr>
          <w:rFonts w:ascii="Times New Roman" w:hAnsi="Times New Roman" w:cs="Times New Roman"/>
          <w:szCs w:val="21"/>
        </w:rPr>
        <w:t>, where movement energy distribution exhibits n</w:t>
      </w:r>
      <w:r>
        <w:rPr>
          <w:rFonts w:ascii="Times New Roman" w:hAnsi="Times New Roman" w:cs="Times New Roman"/>
          <w:szCs w:val="21"/>
        </w:rPr>
        <w:t xml:space="preserve">onlinear responses to rhythmic intensity, requiring sequence alignment in high-dimensional dynamical spaces </w:t>
      </w:r>
      <w:r>
        <w:rPr>
          <w:rFonts w:ascii="Times New Roman" w:hAnsi="Times New Roman" w:cs="Times New Roman"/>
          <w:szCs w:val="21"/>
        </w:rPr>
        <w:t>[1</w:t>
      </w:r>
      <w:proofErr w:type="gramStart"/>
      <w:r>
        <w:rPr>
          <w:rFonts w:ascii="Times New Roman" w:hAnsi="Times New Roman" w:cs="Times New Roman"/>
          <w:szCs w:val="21"/>
        </w:rPr>
        <w:t>]</w:t>
      </w:r>
      <w:r>
        <w:rPr>
          <w:rFonts w:ascii="Times New Roman" w:hAnsi="Times New Roman" w:cs="Times New Roman"/>
          <w:szCs w:val="21"/>
        </w:rPr>
        <w:t>.Stage</w:t>
      </w:r>
      <w:proofErr w:type="gramEnd"/>
      <w:r>
        <w:rPr>
          <w:rFonts w:ascii="Times New Roman" w:hAnsi="Times New Roman" w:cs="Times New Roman"/>
          <w:szCs w:val="21"/>
        </w:rPr>
        <w:t xml:space="preserve"> visual elements encompass continuous stylistic parameters like hue, texture, and lighting, whose correlation with musical emotion can be m</w:t>
      </w:r>
      <w:r>
        <w:rPr>
          <w:rFonts w:ascii="Times New Roman" w:hAnsi="Times New Roman" w:cs="Times New Roman"/>
          <w:szCs w:val="21"/>
        </w:rPr>
        <w:t xml:space="preserve">odeled via stylistic vector fields. The core of multimodal fusion lies in establishing cross-modal latent spaces, achieving coordinated distribution mapping of rhythmic peaks, motion amplitude, and visual style through structured alignment </w:t>
      </w:r>
      <w:proofErr w:type="spellStart"/>
      <w:proofErr w:type="gramStart"/>
      <w:r>
        <w:rPr>
          <w:rFonts w:ascii="Times New Roman" w:hAnsi="Times New Roman" w:cs="Times New Roman"/>
          <w:szCs w:val="21"/>
        </w:rPr>
        <w:t>constraints.To</w:t>
      </w:r>
      <w:proofErr w:type="spellEnd"/>
      <w:proofErr w:type="gramEnd"/>
      <w:r>
        <w:rPr>
          <w:rFonts w:ascii="Times New Roman" w:hAnsi="Times New Roman" w:cs="Times New Roman"/>
          <w:szCs w:val="21"/>
        </w:rPr>
        <w:t xml:space="preserve"> a</w:t>
      </w:r>
      <w:r>
        <w:rPr>
          <w:rFonts w:ascii="Times New Roman" w:hAnsi="Times New Roman" w:cs="Times New Roman"/>
          <w:szCs w:val="21"/>
        </w:rPr>
        <w:t>ddress temporal scale differences, a segmented alignment mechanism is introduced. This mechanism imposes explicit conditional constraints on the action generator within the latent space during the strong beats of the music. Cross-modal attention dynamicall</w:t>
      </w:r>
      <w:r>
        <w:rPr>
          <w:rFonts w:ascii="Times New Roman" w:hAnsi="Times New Roman" w:cs="Times New Roman"/>
          <w:szCs w:val="21"/>
        </w:rPr>
        <w:t>y adjusts the weight distribution of features across modalities, ensuring technical controllability in rhythm synchronization, semantic consistency, and stylistic continuity of the generated sequences.</w:t>
      </w:r>
    </w:p>
    <w:p w14:paraId="1BC5199B" w14:textId="77777777" w:rsidR="008E5B50" w:rsidRDefault="00245188">
      <w:pPr>
        <w:spacing w:line="360" w:lineRule="auto"/>
        <w:rPr>
          <w:rFonts w:ascii="Times New Roman" w:hAnsi="Times New Roman" w:cs="Times New Roman"/>
          <w:szCs w:val="21"/>
        </w:rPr>
      </w:pPr>
      <w:r>
        <w:rPr>
          <w:rFonts w:ascii="Times New Roman" w:hAnsi="Times New Roman" w:cs="Times New Roman"/>
          <w:szCs w:val="21"/>
        </w:rPr>
        <w:t xml:space="preserve">3. Multimodal Fusion Generative Model </w:t>
      </w:r>
      <w:r>
        <w:rPr>
          <w:rFonts w:ascii="Times New Roman" w:hAnsi="Times New Roman" w:cs="Times New Roman"/>
          <w:szCs w:val="21"/>
        </w:rPr>
        <w:t>Construction</w:t>
      </w:r>
    </w:p>
    <w:p w14:paraId="73740794" w14:textId="77777777" w:rsidR="008E5B50" w:rsidRDefault="00245188">
      <w:pPr>
        <w:spacing w:line="360" w:lineRule="auto"/>
        <w:rPr>
          <w:rFonts w:ascii="Times New Roman" w:hAnsi="Times New Roman" w:cs="Times New Roman"/>
          <w:szCs w:val="21"/>
        </w:rPr>
      </w:pPr>
      <w:r>
        <w:rPr>
          <w:rFonts w:ascii="Times New Roman" w:hAnsi="Times New Roman" w:cs="Times New Roman"/>
          <w:szCs w:val="21"/>
        </w:rPr>
        <w:t>3.1 Overall Model Framework</w:t>
      </w:r>
    </w:p>
    <w:p w14:paraId="4553A26A" w14:textId="77777777" w:rsidR="008E5B50" w:rsidRDefault="00245188">
      <w:pPr>
        <w:spacing w:line="360" w:lineRule="auto"/>
        <w:ind w:firstLineChars="200" w:firstLine="420"/>
        <w:rPr>
          <w:rFonts w:ascii="Times New Roman" w:hAnsi="Times New Roman" w:cs="Times New Roman"/>
          <w:szCs w:val="21"/>
        </w:rPr>
      </w:pPr>
      <w:r>
        <w:rPr>
          <w:rFonts w:ascii="Times New Roman" w:hAnsi="Times New Roman" w:cs="Times New Roman"/>
          <w:szCs w:val="21"/>
        </w:rPr>
        <w:t>The model adopts a hierarchical cross-modal generative architecture, as shown in</w:t>
      </w:r>
      <w:r>
        <w:rPr>
          <w:rFonts w:ascii="Times New Roman" w:hAnsi="Times New Roman" w:cs="Times New Roman"/>
          <w:szCs w:val="21"/>
        </w:rPr>
        <w:t xml:space="preserve"> Figure 1</w:t>
      </w:r>
      <w:r>
        <w:rPr>
          <w:rFonts w:ascii="Times New Roman" w:hAnsi="Times New Roman" w:cs="Times New Roman"/>
          <w:szCs w:val="21"/>
        </w:rPr>
        <w:t xml:space="preserve">, comprising a music semantic encoder, motion dynamics encoder, visual style encoder, unified latent space mapper, and multimodal </w:t>
      </w:r>
      <w:proofErr w:type="spellStart"/>
      <w:proofErr w:type="gramStart"/>
      <w:r>
        <w:rPr>
          <w:rFonts w:ascii="Times New Roman" w:hAnsi="Times New Roman" w:cs="Times New Roman"/>
          <w:szCs w:val="21"/>
        </w:rPr>
        <w:t>generator</w:t>
      </w:r>
      <w:r>
        <w:rPr>
          <w:rFonts w:ascii="Times New Roman" w:hAnsi="Times New Roman" w:cs="Times New Roman"/>
          <w:szCs w:val="21"/>
        </w:rPr>
        <w:t>.The</w:t>
      </w:r>
      <w:proofErr w:type="spellEnd"/>
      <w:proofErr w:type="gramEnd"/>
      <w:r>
        <w:rPr>
          <w:rFonts w:ascii="Times New Roman" w:hAnsi="Times New Roman" w:cs="Times New Roman"/>
          <w:szCs w:val="21"/>
        </w:rPr>
        <w:t xml:space="preserve"> music encoder employs a multi-scale convolutional and stacked Transformer architecture to generate temporally aligned embedding sequences based on beat density, timbre texture, and frequency band energy distribution. The motion encoder takes 3D trajec</w:t>
      </w:r>
      <w:r>
        <w:rPr>
          <w:rFonts w:ascii="Times New Roman" w:hAnsi="Times New Roman" w:cs="Times New Roman"/>
          <w:szCs w:val="21"/>
        </w:rPr>
        <w:t xml:space="preserve">tory data of skeletal </w:t>
      </w:r>
      <w:proofErr w:type="spellStart"/>
      <w:r>
        <w:rPr>
          <w:rFonts w:ascii="Times New Roman" w:hAnsi="Times New Roman" w:cs="Times New Roman"/>
          <w:szCs w:val="21"/>
        </w:rPr>
        <w:t>keypoints</w:t>
      </w:r>
      <w:proofErr w:type="spellEnd"/>
      <w:r>
        <w:rPr>
          <w:rFonts w:ascii="Times New Roman" w:hAnsi="Times New Roman" w:cs="Times New Roman"/>
          <w:szCs w:val="21"/>
        </w:rPr>
        <w:t xml:space="preserve"> as input, utilizing GCN and temporal self-attention modules to extract displacement gradients, angular velocity, and kinetic energy </w:t>
      </w:r>
      <w:proofErr w:type="spellStart"/>
      <w:proofErr w:type="gramStart"/>
      <w:r>
        <w:rPr>
          <w:rFonts w:ascii="Times New Roman" w:hAnsi="Times New Roman" w:cs="Times New Roman"/>
          <w:szCs w:val="21"/>
        </w:rPr>
        <w:t>features.The</w:t>
      </w:r>
      <w:proofErr w:type="spellEnd"/>
      <w:proofErr w:type="gramEnd"/>
      <w:r>
        <w:rPr>
          <w:rFonts w:ascii="Times New Roman" w:hAnsi="Times New Roman" w:cs="Times New Roman"/>
          <w:szCs w:val="21"/>
        </w:rPr>
        <w:t xml:space="preserve"> visual encoder builds upon a convolutional style extractor and color space deco</w:t>
      </w:r>
      <w:r>
        <w:rPr>
          <w:rFonts w:ascii="Times New Roman" w:hAnsi="Times New Roman" w:cs="Times New Roman"/>
          <w:szCs w:val="21"/>
        </w:rPr>
        <w:t xml:space="preserve">mposition module to form a style vector containing hue, illumination distribution, and texture field information </w:t>
      </w:r>
      <w:r>
        <w:rPr>
          <w:rFonts w:ascii="Times New Roman" w:hAnsi="Times New Roman" w:cs="Times New Roman"/>
          <w:szCs w:val="21"/>
        </w:rPr>
        <w:t>[2]</w:t>
      </w:r>
      <w:r>
        <w:rPr>
          <w:rFonts w:ascii="Times New Roman" w:hAnsi="Times New Roman" w:cs="Times New Roman"/>
          <w:szCs w:val="21"/>
        </w:rPr>
        <w:t>. The three encoded vectors are compressed into a shared latent space Z via a unified mapper. Orthogonal constraints maintain cross-modal in</w:t>
      </w:r>
      <w:r>
        <w:rPr>
          <w:rFonts w:ascii="Times New Roman" w:hAnsi="Times New Roman" w:cs="Times New Roman"/>
          <w:szCs w:val="21"/>
        </w:rPr>
        <w:t xml:space="preserve">dependence, while synergistic correlation constraints reinforce the correspondence between rhythm peaks, motion amplitude, and visual </w:t>
      </w:r>
      <w:proofErr w:type="spellStart"/>
      <w:proofErr w:type="gramStart"/>
      <w:r>
        <w:rPr>
          <w:rFonts w:ascii="Times New Roman" w:hAnsi="Times New Roman" w:cs="Times New Roman"/>
          <w:szCs w:val="21"/>
        </w:rPr>
        <w:t>style.The</w:t>
      </w:r>
      <w:proofErr w:type="spellEnd"/>
      <w:proofErr w:type="gramEnd"/>
      <w:r>
        <w:rPr>
          <w:rFonts w:ascii="Times New Roman" w:hAnsi="Times New Roman" w:cs="Times New Roman"/>
          <w:szCs w:val="21"/>
        </w:rPr>
        <w:t xml:space="preserve"> multimodal generator is implemented via a conditional diffusion network, employing music embeddings as primary c</w:t>
      </w:r>
      <w:r>
        <w:rPr>
          <w:rFonts w:ascii="Times New Roman" w:hAnsi="Times New Roman" w:cs="Times New Roman"/>
          <w:szCs w:val="21"/>
        </w:rPr>
        <w:t xml:space="preserve">ontrol conditions. It dynamically adjusts noise reconstruction paths during diffusion inversion by integrating motion priors and visual style vectors </w:t>
      </w:r>
      <w:r>
        <w:rPr>
          <w:rFonts w:ascii="Times New Roman" w:hAnsi="Times New Roman" w:cs="Times New Roman"/>
          <w:szCs w:val="21"/>
        </w:rPr>
        <w:t>[3]</w:t>
      </w:r>
      <w:r>
        <w:rPr>
          <w:rFonts w:ascii="Times New Roman" w:hAnsi="Times New Roman" w:cs="Times New Roman"/>
          <w:szCs w:val="21"/>
        </w:rPr>
        <w:t xml:space="preserve">. The generation process executes in time slices: first solving beat-driven coarse motion </w:t>
      </w:r>
      <w:r>
        <w:rPr>
          <w:rFonts w:ascii="Times New Roman" w:hAnsi="Times New Roman" w:cs="Times New Roman"/>
          <w:szCs w:val="21"/>
        </w:rPr>
        <w:lastRenderedPageBreak/>
        <w:t>sequences, th</w:t>
      </w:r>
      <w:r>
        <w:rPr>
          <w:rFonts w:ascii="Times New Roman" w:hAnsi="Times New Roman" w:cs="Times New Roman"/>
          <w:szCs w:val="21"/>
        </w:rPr>
        <w:t>en introducing a refinement module guided by visual style to jointly generate stage-level expressive elements, achieving a structured, controllable cross-modal generation pipeline</w:t>
      </w:r>
      <w:r>
        <w:rPr>
          <w:rFonts w:ascii="Times New Roman" w:hAnsi="Times New Roman" w:cs="Times New Roman"/>
          <w:szCs w:val="21"/>
        </w:rPr>
        <w:t>.</w:t>
      </w:r>
    </w:p>
    <w:p w14:paraId="348A9AD8" w14:textId="77777777" w:rsidR="008E5B50" w:rsidRDefault="00245188">
      <w:pPr>
        <w:spacing w:line="360" w:lineRule="auto"/>
        <w:ind w:firstLineChars="200" w:firstLine="420"/>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30FA741E" wp14:editId="13456D28">
            <wp:extent cx="3743325" cy="2384425"/>
            <wp:effectExtent l="0" t="0" r="0" b="0"/>
            <wp:docPr id="1" name="图片 1" descr="7dd3fe8f-6eeb-4c09-a209-25dd79a6a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dd3fe8f-6eeb-4c09-a209-25dd79a6a385"/>
                    <pic:cNvPicPr>
                      <a:picLocks noChangeAspect="1"/>
                    </pic:cNvPicPr>
                  </pic:nvPicPr>
                  <pic:blipFill>
                    <a:blip r:embed="rId7"/>
                    <a:srcRect t="7608" r="5966" b="2560"/>
                    <a:stretch>
                      <a:fillRect/>
                    </a:stretch>
                  </pic:blipFill>
                  <pic:spPr>
                    <a:xfrm>
                      <a:off x="0" y="0"/>
                      <a:ext cx="3743325" cy="2384425"/>
                    </a:xfrm>
                    <a:prstGeom prst="rect">
                      <a:avLst/>
                    </a:prstGeom>
                  </pic:spPr>
                </pic:pic>
              </a:graphicData>
            </a:graphic>
          </wp:inline>
        </w:drawing>
      </w:r>
    </w:p>
    <w:p w14:paraId="44631E3F" w14:textId="77777777" w:rsidR="008E5B50" w:rsidRDefault="00245188">
      <w:pPr>
        <w:spacing w:line="360" w:lineRule="auto"/>
        <w:ind w:firstLineChars="200" w:firstLine="420"/>
        <w:jc w:val="center"/>
        <w:rPr>
          <w:rFonts w:ascii="Times New Roman" w:hAnsi="Times New Roman" w:cs="Times New Roman"/>
          <w:szCs w:val="21"/>
        </w:rPr>
      </w:pPr>
      <w:r>
        <w:rPr>
          <w:rFonts w:ascii="Times New Roman" w:hAnsi="Times New Roman" w:cs="Times New Roman"/>
          <w:szCs w:val="21"/>
        </w:rPr>
        <w:t xml:space="preserve">Figure 1 </w:t>
      </w:r>
      <w:r>
        <w:rPr>
          <w:rFonts w:ascii="Times New Roman" w:eastAsia="SimSun" w:hAnsi="Times New Roman" w:cs="Times New Roman"/>
          <w:szCs w:val="21"/>
        </w:rPr>
        <w:t>Overall Model Architecture</w:t>
      </w:r>
    </w:p>
    <w:p w14:paraId="298C1F32" w14:textId="77777777" w:rsidR="008E5B50" w:rsidRDefault="00245188">
      <w:pPr>
        <w:spacing w:line="360" w:lineRule="auto"/>
        <w:rPr>
          <w:rFonts w:ascii="Times New Roman" w:eastAsia="SimSun" w:hAnsi="Times New Roman" w:cs="Times New Roman"/>
          <w:szCs w:val="21"/>
        </w:rPr>
      </w:pPr>
      <w:r>
        <w:rPr>
          <w:rFonts w:ascii="Times New Roman" w:hAnsi="Times New Roman" w:cs="Times New Roman"/>
          <w:szCs w:val="21"/>
        </w:rPr>
        <w:t>3.2 Feature Extraction Module</w:t>
      </w:r>
    </w:p>
    <w:p w14:paraId="7F957F80" w14:textId="77777777" w:rsidR="008E5B50" w:rsidRDefault="00245188">
      <w:pPr>
        <w:spacing w:line="360" w:lineRule="auto"/>
        <w:ind w:firstLineChars="200" w:firstLine="420"/>
        <w:rPr>
          <w:rFonts w:ascii="Times New Roman" w:hAnsi="Times New Roman" w:cs="Times New Roman"/>
          <w:szCs w:val="21"/>
        </w:rPr>
      </w:pPr>
      <w:r>
        <w:rPr>
          <w:rFonts w:ascii="Times New Roman" w:eastAsia="SimSun" w:hAnsi="Times New Roman" w:cs="Times New Roman"/>
          <w:szCs w:val="21"/>
        </w:rPr>
        <w:t>The fea</w:t>
      </w:r>
      <w:r>
        <w:rPr>
          <w:rFonts w:ascii="Times New Roman" w:eastAsia="SimSun" w:hAnsi="Times New Roman" w:cs="Times New Roman"/>
          <w:szCs w:val="21"/>
        </w:rPr>
        <w:t xml:space="preserve">ture extraction module comprises a music time-frequency encoder, an action dynamics encoder, and a visual style encoder, structured as shown in Figure 2. It enables parallel extraction and unified modeling of cross-modal features through an </w:t>
      </w:r>
      <w:proofErr w:type="spellStart"/>
      <w:r>
        <w:rPr>
          <w:rFonts w:ascii="Times New Roman" w:eastAsia="SimSun" w:hAnsi="Times New Roman" w:cs="Times New Roman"/>
          <w:szCs w:val="21"/>
        </w:rPr>
        <w:t>alignable</w:t>
      </w:r>
      <w:proofErr w:type="spellEnd"/>
      <w:r>
        <w:rPr>
          <w:rFonts w:ascii="Times New Roman" w:eastAsia="SimSun" w:hAnsi="Times New Roman" w:cs="Times New Roman"/>
          <w:szCs w:val="21"/>
        </w:rPr>
        <w:t xml:space="preserve"> time-</w:t>
      </w:r>
      <w:r>
        <w:rPr>
          <w:rFonts w:ascii="Times New Roman" w:eastAsia="SimSun" w:hAnsi="Times New Roman" w:cs="Times New Roman"/>
          <w:szCs w:val="21"/>
        </w:rPr>
        <w:t xml:space="preserve">slice mechanism </w:t>
      </w:r>
      <w:r>
        <w:rPr>
          <w:rFonts w:ascii="Times New Roman" w:eastAsia="SimSun" w:hAnsi="Times New Roman" w:cs="Times New Roman"/>
          <w:szCs w:val="21"/>
        </w:rPr>
        <w:t>[4]</w:t>
      </w:r>
      <w:r>
        <w:rPr>
          <w:rFonts w:ascii="Times New Roman" w:eastAsia="SimSun" w:hAnsi="Times New Roman" w:cs="Times New Roman"/>
          <w:szCs w:val="21"/>
        </w:rPr>
        <w:t>. The music submodule employs a multi-scale temporal convolutional stacking architecture to process beat, timbre, and energy distribution, with core computations as follows:</w:t>
      </w:r>
    </w:p>
    <w:p w14:paraId="25495680" w14:textId="77777777" w:rsidR="008E5B50" w:rsidRDefault="00245188">
      <w:pPr>
        <w:pStyle w:val="MTDisplayEquation"/>
        <w:rPr>
          <w:rFonts w:ascii="Times New Roman" w:hAnsi="Times New Roman" w:cs="Times New Roman"/>
          <w:szCs w:val="21"/>
        </w:rPr>
      </w:pPr>
      <w:r>
        <w:rPr>
          <w:rFonts w:ascii="Times New Roman" w:hAnsi="Times New Roman" w:cs="Times New Roman"/>
          <w:szCs w:val="21"/>
        </w:rPr>
        <w:tab/>
      </w:r>
      <w:r>
        <w:rPr>
          <w:rFonts w:ascii="Times New Roman" w:hAnsi="Times New Roman" w:cs="Times New Roman"/>
          <w:position w:val="-28"/>
          <w:szCs w:val="21"/>
        </w:rPr>
        <w:object w:dxaOrig="2720" w:dyaOrig="680" w14:anchorId="69794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2pt;height:34.2pt" o:ole="">
            <v:imagedata r:id="rId8" o:title=""/>
          </v:shape>
          <o:OLEObject Type="Embed" ProgID="DSEquations" ShapeID="_x0000_i1025" DrawAspect="Content" ObjectID="_1827485695" r:id="rId9"/>
        </w:object>
      </w:r>
      <w:r>
        <w:rPr>
          <w:rFonts w:ascii="Times New Roman" w:hAnsi="Times New Roman" w:cs="Times New Roman"/>
          <w:szCs w:val="21"/>
        </w:rPr>
        <w:tab/>
        <w:t>(</w:t>
      </w:r>
      <w:r>
        <w:rPr>
          <w:rFonts w:ascii="Times New Roman" w:hAnsi="Times New Roman" w:cs="Times New Roman"/>
          <w:szCs w:val="21"/>
        </w:rPr>
        <w:t>1)</w:t>
      </w:r>
    </w:p>
    <w:p w14:paraId="09882FDD" w14:textId="77777777" w:rsidR="008E5B50" w:rsidRDefault="00245188">
      <w:pPr>
        <w:spacing w:line="360" w:lineRule="auto"/>
        <w:ind w:firstLineChars="200" w:firstLine="420"/>
        <w:rPr>
          <w:rFonts w:ascii="Times New Roman" w:hAnsi="Times New Roman" w:cs="Times New Roman"/>
          <w:szCs w:val="21"/>
        </w:rPr>
      </w:pPr>
      <w:r>
        <w:rPr>
          <w:rFonts w:ascii="Times New Roman" w:hAnsi="Times New Roman" w:cs="Times New Roman"/>
          <w:szCs w:val="21"/>
        </w:rPr>
        <w:t xml:space="preserve">where </w:t>
      </w:r>
      <w:r>
        <w:rPr>
          <w:rFonts w:ascii="Times New Roman" w:hAnsi="Times New Roman" w:cs="Times New Roman"/>
          <w:position w:val="-14"/>
          <w:szCs w:val="21"/>
        </w:rPr>
        <w:object w:dxaOrig="639" w:dyaOrig="380" w14:anchorId="6D47FD02">
          <v:shape id="_x0000_i1026" type="#_x0000_t75" style="width:31.8pt;height:19.2pt" o:ole="">
            <v:imagedata r:id="rId10" o:title=""/>
          </v:shape>
          <o:OLEObject Type="Embed" ProgID="DSEquations" ShapeID="_x0000_i1026" DrawAspect="Content" ObjectID="_1827485696" r:id="rId11"/>
        </w:object>
      </w:r>
      <w:r>
        <w:rPr>
          <w:rFonts w:ascii="Times New Roman" w:hAnsi="Times New Roman" w:cs="Times New Roman"/>
          <w:szCs w:val="21"/>
        </w:rPr>
        <w:t xml:space="preserve"> is the music time-domain input,</w:t>
      </w:r>
      <w:r>
        <w:rPr>
          <w:rFonts w:ascii="Times New Roman" w:hAnsi="Times New Roman" w:cs="Times New Roman"/>
          <w:position w:val="-12"/>
          <w:szCs w:val="21"/>
        </w:rPr>
        <w:object w:dxaOrig="320" w:dyaOrig="360" w14:anchorId="7DC2291D">
          <v:shape id="_x0000_i1027" type="#_x0000_t75" style="width:16.2pt;height:18pt" o:ole="">
            <v:imagedata r:id="rId12" o:title=""/>
            <o:lock v:ext="edit" aspectratio="f"/>
          </v:shape>
          <o:OLEObject Type="Embed" ProgID="Equation.DSMT4" ShapeID="_x0000_i1027" DrawAspect="Content" ObjectID="_1827485697" r:id="rId13"/>
        </w:object>
      </w:r>
      <w:r>
        <w:rPr>
          <w:rFonts w:ascii="Times New Roman" w:hAnsi="Times New Roman" w:cs="Times New Roman"/>
          <w:szCs w:val="21"/>
        </w:rPr>
        <w:t xml:space="preserve"> is the convolutional kernel, </w:t>
      </w:r>
      <w:r>
        <w:rPr>
          <w:rFonts w:ascii="Times New Roman" w:hAnsi="Times New Roman" w:cs="Times New Roman"/>
          <w:position w:val="-6"/>
          <w:szCs w:val="21"/>
        </w:rPr>
        <w:object w:dxaOrig="180" w:dyaOrig="220" w14:anchorId="1CB03340">
          <v:shape id="_x0000_i1028" type="#_x0000_t75" style="width:9pt;height:10.8pt" o:ole="">
            <v:imagedata r:id="rId14" o:title=""/>
          </v:shape>
          <o:OLEObject Type="Embed" ProgID="DSEquations" ShapeID="_x0000_i1028" DrawAspect="Content" ObjectID="_1827485698" r:id="rId15"/>
        </w:object>
      </w:r>
      <w:r>
        <w:rPr>
          <w:rFonts w:ascii="Times New Roman" w:hAnsi="Times New Roman" w:cs="Times New Roman"/>
          <w:szCs w:val="21"/>
        </w:rPr>
        <w:t xml:space="preserve"> is the receptive field length, and </w:t>
      </w:r>
      <w:r>
        <w:rPr>
          <w:rFonts w:ascii="Times New Roman" w:hAnsi="Times New Roman" w:cs="Times New Roman"/>
          <w:position w:val="-12"/>
          <w:szCs w:val="21"/>
        </w:rPr>
        <w:object w:dxaOrig="800" w:dyaOrig="360" w14:anchorId="2EAADF84">
          <v:shape id="_x0000_i1029" type="#_x0000_t75" style="width:40.2pt;height:18pt" o:ole="">
            <v:imagedata r:id="rId16" o:title=""/>
          </v:shape>
          <o:OLEObject Type="Embed" ProgID="DSEquations" ShapeID="_x0000_i1029" DrawAspect="Content" ObjectID="_1827485699" r:id="rId17"/>
        </w:object>
      </w:r>
      <w:r>
        <w:rPr>
          <w:rFonts w:ascii="Times New Roman" w:hAnsi="Times New Roman" w:cs="Times New Roman"/>
          <w:szCs w:val="21"/>
        </w:rPr>
        <w:t xml:space="preserve"> is the feature of channel </w:t>
      </w:r>
      <w:proofErr w:type="gramStart"/>
      <w:r>
        <w:rPr>
          <w:rFonts w:ascii="Times New Roman" w:hAnsi="Times New Roman" w:cs="Times New Roman"/>
          <w:szCs w:val="21"/>
        </w:rPr>
        <w:t>k.</w:t>
      </w:r>
      <w:proofErr w:type="gramEnd"/>
      <w:r>
        <w:rPr>
          <w:rFonts w:ascii="Times New Roman" w:hAnsi="Times New Roman" w:cs="Times New Roman"/>
          <w:szCs w:val="21"/>
        </w:rPr>
        <w:t xml:space="preserve"> The convolutional kernel size is c</w:t>
      </w:r>
      <w:r>
        <w:rPr>
          <w:rFonts w:ascii="Times New Roman" w:hAnsi="Times New Roman" w:cs="Times New Roman"/>
          <w:szCs w:val="21"/>
        </w:rPr>
        <w:t xml:space="preserve">onfigured as {3,5,7} to cover short and medium-length rhythmic segments </w:t>
      </w:r>
      <w:r>
        <w:rPr>
          <w:rFonts w:ascii="Times New Roman" w:hAnsi="Times New Roman" w:cs="Times New Roman"/>
          <w:szCs w:val="21"/>
        </w:rPr>
        <w:t>[5]</w:t>
      </w:r>
      <w:r>
        <w:rPr>
          <w:rFonts w:ascii="Times New Roman" w:hAnsi="Times New Roman" w:cs="Times New Roman"/>
          <w:szCs w:val="21"/>
        </w:rPr>
        <w:t>.</w:t>
      </w:r>
    </w:p>
    <w:p w14:paraId="48A0F013" w14:textId="77777777" w:rsidR="008E5B50" w:rsidRDefault="00245188">
      <w:pPr>
        <w:spacing w:line="360" w:lineRule="auto"/>
        <w:ind w:firstLineChars="200" w:firstLine="420"/>
        <w:rPr>
          <w:rFonts w:ascii="Times New Roman" w:hAnsi="Times New Roman" w:cs="Times New Roman"/>
          <w:szCs w:val="21"/>
        </w:rPr>
      </w:pPr>
      <w:r>
        <w:rPr>
          <w:rFonts w:ascii="Times New Roman" w:hAnsi="Times New Roman" w:cs="Times New Roman"/>
          <w:szCs w:val="21"/>
        </w:rPr>
        <w:t xml:space="preserve"> The action dynamics encoder employs a GCN–Transformer hybrid architecture. It first captures skeletal topological relationships via GCN, then extracts action rhythm responses usi</w:t>
      </w:r>
      <w:r>
        <w:rPr>
          <w:rFonts w:ascii="Times New Roman" w:hAnsi="Times New Roman" w:cs="Times New Roman"/>
          <w:szCs w:val="21"/>
        </w:rPr>
        <w:t>ng temporal self-attention. The GCN propagation is defined as:</w:t>
      </w:r>
    </w:p>
    <w:p w14:paraId="6126EAFB" w14:textId="77777777" w:rsidR="008E5B50" w:rsidRDefault="00245188">
      <w:pPr>
        <w:pStyle w:val="MTDisplayEquation"/>
        <w:rPr>
          <w:rFonts w:ascii="Times New Roman" w:hAnsi="Times New Roman" w:cs="Times New Roman"/>
          <w:szCs w:val="21"/>
        </w:rPr>
      </w:pPr>
      <w:r>
        <w:rPr>
          <w:rFonts w:ascii="Times New Roman" w:hAnsi="Times New Roman" w:cs="Times New Roman"/>
          <w:szCs w:val="21"/>
        </w:rPr>
        <w:tab/>
      </w:r>
      <w:r>
        <w:rPr>
          <w:rFonts w:ascii="Times New Roman" w:hAnsi="Times New Roman" w:cs="Times New Roman"/>
          <w:position w:val="-10"/>
          <w:szCs w:val="21"/>
        </w:rPr>
        <w:object w:dxaOrig="3120" w:dyaOrig="520" w14:anchorId="6C4D8672">
          <v:shape id="_x0000_i1030" type="#_x0000_t75" style="width:156pt;height:25.8pt" o:ole="">
            <v:imagedata r:id="rId18" o:title=""/>
          </v:shape>
          <o:OLEObject Type="Embed" ProgID="DSEquations" ShapeID="_x0000_i1030" DrawAspect="Content" ObjectID="_1827485700" r:id="rId19"/>
        </w:object>
      </w:r>
      <w:r>
        <w:rPr>
          <w:rFonts w:ascii="Times New Roman" w:hAnsi="Times New Roman" w:cs="Times New Roman"/>
          <w:szCs w:val="21"/>
        </w:rPr>
        <w:tab/>
        <w:t>(</w:t>
      </w:r>
      <w:r>
        <w:rPr>
          <w:rFonts w:ascii="Times New Roman" w:hAnsi="Times New Roman" w:cs="Times New Roman"/>
          <w:szCs w:val="21"/>
        </w:rPr>
        <w:t>2)</w:t>
      </w:r>
    </w:p>
    <w:p w14:paraId="2D119679" w14:textId="77777777" w:rsidR="008E5B50" w:rsidRDefault="00245188">
      <w:pPr>
        <w:spacing w:line="360" w:lineRule="auto"/>
        <w:ind w:firstLineChars="200" w:firstLine="420"/>
        <w:rPr>
          <w:rFonts w:ascii="Times New Roman" w:hAnsi="Times New Roman" w:cs="Times New Roman"/>
          <w:szCs w:val="21"/>
        </w:rPr>
      </w:pPr>
      <w:r>
        <w:rPr>
          <w:rFonts w:ascii="Times New Roman" w:hAnsi="Times New Roman" w:cs="Times New Roman"/>
          <w:szCs w:val="21"/>
        </w:rPr>
        <w:t>where</w:t>
      </w:r>
      <w:r>
        <w:rPr>
          <w:rFonts w:ascii="Times New Roman" w:hAnsi="Times New Roman" w:cs="Times New Roman"/>
          <w:position w:val="-4"/>
          <w:szCs w:val="21"/>
        </w:rPr>
        <w:object w:dxaOrig="240" w:dyaOrig="260" w14:anchorId="752BA5CB">
          <v:shape id="_x0000_i1031" type="#_x0000_t75" style="width:12pt;height:13.2pt" o:ole="">
            <v:imagedata r:id="rId20" o:title=""/>
            <o:lock v:ext="edit" aspectratio="f"/>
          </v:shape>
          <o:OLEObject Type="Embed" ProgID="Equation.DSMT4" ShapeID="_x0000_i1031" DrawAspect="Content" ObjectID="_1827485701" r:id="rId21"/>
        </w:object>
      </w:r>
      <w:r>
        <w:rPr>
          <w:rFonts w:ascii="Times New Roman" w:hAnsi="Times New Roman" w:cs="Times New Roman"/>
          <w:szCs w:val="21"/>
        </w:rPr>
        <w:t xml:space="preserve"> denotes the skeletal adjacency matrix,</w:t>
      </w:r>
      <w:r>
        <w:rPr>
          <w:rFonts w:ascii="Times New Roman" w:hAnsi="Times New Roman" w:cs="Times New Roman"/>
          <w:position w:val="-4"/>
          <w:szCs w:val="21"/>
        </w:rPr>
        <w:object w:dxaOrig="260" w:dyaOrig="260" w14:anchorId="2684499E">
          <v:shape id="_x0000_i1032" type="#_x0000_t75" style="width:13.2pt;height:13.2pt" o:ole="">
            <v:imagedata r:id="rId22" o:title=""/>
            <o:lock v:ext="edit" aspectratio="f"/>
          </v:shape>
          <o:OLEObject Type="Embed" ProgID="Equation.DSMT4" ShapeID="_x0000_i1032" DrawAspect="Content" ObjectID="_1827485702" r:id="rId23"/>
        </w:object>
      </w:r>
      <w:r>
        <w:rPr>
          <w:rFonts w:ascii="Times New Roman" w:hAnsi="Times New Roman" w:cs="Times New Roman"/>
          <w:szCs w:val="21"/>
        </w:rPr>
        <w:t xml:space="preserve"> represents the degree matrix,</w:t>
      </w:r>
      <w:r>
        <w:rPr>
          <w:rFonts w:ascii="Times New Roman" w:hAnsi="Times New Roman" w:cs="Times New Roman"/>
          <w:position w:val="-4"/>
          <w:szCs w:val="21"/>
        </w:rPr>
        <w:object w:dxaOrig="460" w:dyaOrig="300" w14:anchorId="3C090964">
          <v:shape id="_x0000_i1033" type="#_x0000_t75" style="width:22.8pt;height:15pt" o:ole="">
            <v:imagedata r:id="rId24" o:title=""/>
            <o:lock v:ext="edit" aspectratio="f"/>
          </v:shape>
          <o:OLEObject Type="Embed" ProgID="Equation.DSMT4" ShapeID="_x0000_i1033" DrawAspect="Content" ObjectID="_1827485703" r:id="rId25"/>
        </w:object>
      </w:r>
      <w:r>
        <w:rPr>
          <w:rFonts w:ascii="Times New Roman" w:hAnsi="Times New Roman" w:cs="Times New Roman"/>
          <w:szCs w:val="21"/>
        </w:rPr>
        <w:t xml:space="preserve"> is the node embedding from layer</w:t>
      </w:r>
      <w:r>
        <w:rPr>
          <w:rFonts w:ascii="Times New Roman" w:hAnsi="Times New Roman" w:cs="Times New Roman"/>
          <w:position w:val="-6"/>
          <w:szCs w:val="21"/>
        </w:rPr>
        <w:object w:dxaOrig="139" w:dyaOrig="279" w14:anchorId="41BA16BF">
          <v:shape id="_x0000_i1034" type="#_x0000_t75" style="width:7.2pt;height:13.8pt" o:ole="">
            <v:imagedata r:id="rId26" o:title=""/>
            <o:lock v:ext="edit" aspectratio="f"/>
          </v:shape>
          <o:OLEObject Type="Embed" ProgID="Equation.DSMT4" ShapeID="_x0000_i1034" DrawAspect="Content" ObjectID="_1827485704" r:id="rId27"/>
        </w:object>
      </w:r>
      <w:r>
        <w:rPr>
          <w:rFonts w:ascii="Times New Roman" w:hAnsi="Times New Roman" w:cs="Times New Roman"/>
          <w:szCs w:val="21"/>
        </w:rPr>
        <w:t xml:space="preserve"> , and</w:t>
      </w:r>
      <w:r>
        <w:rPr>
          <w:rFonts w:ascii="Times New Roman" w:hAnsi="Times New Roman" w:cs="Times New Roman"/>
          <w:position w:val="-6"/>
          <w:szCs w:val="21"/>
        </w:rPr>
        <w:object w:dxaOrig="460" w:dyaOrig="320" w14:anchorId="1B0779ED">
          <v:shape id="_x0000_i1035" type="#_x0000_t75" style="width:22.8pt;height:16.2pt" o:ole="">
            <v:imagedata r:id="rId28" o:title=""/>
            <o:lock v:ext="edit" aspectratio="f"/>
          </v:shape>
          <o:OLEObject Type="Embed" ProgID="Equation.DSMT4" ShapeID="_x0000_i1035" DrawAspect="Content" ObjectID="_1827485705" r:id="rId29"/>
        </w:object>
      </w:r>
      <w:r>
        <w:rPr>
          <w:rFonts w:ascii="Times New Roman" w:hAnsi="Times New Roman" w:cs="Times New Roman"/>
          <w:szCs w:val="21"/>
        </w:rPr>
        <w:t xml:space="preserve"> are learnable weights. Subsequently, the action sequence is fed into the Transformer encoder to generate a joint representation sequence co</w:t>
      </w:r>
      <w:r>
        <w:rPr>
          <w:rFonts w:ascii="Times New Roman" w:hAnsi="Times New Roman" w:cs="Times New Roman"/>
          <w:szCs w:val="21"/>
        </w:rPr>
        <w:t>mprising velocity gradients, angular momentum, and beat-corresponding intensity.</w:t>
      </w:r>
    </w:p>
    <w:p w14:paraId="16C65A08" w14:textId="77777777" w:rsidR="008E5B50" w:rsidRDefault="00245188">
      <w:pPr>
        <w:spacing w:line="360" w:lineRule="auto"/>
        <w:ind w:firstLineChars="200" w:firstLine="420"/>
        <w:jc w:val="center"/>
        <w:rPr>
          <w:rFonts w:ascii="Times New Roman" w:hAnsi="Times New Roman" w:cs="Times New Roman"/>
          <w:szCs w:val="21"/>
        </w:rPr>
      </w:pPr>
      <w:r>
        <w:rPr>
          <w:rFonts w:ascii="Times New Roman" w:hAnsi="Times New Roman" w:cs="Times New Roman"/>
          <w:noProof/>
          <w:szCs w:val="21"/>
        </w:rPr>
        <w:lastRenderedPageBreak/>
        <w:drawing>
          <wp:inline distT="0" distB="0" distL="114300" distR="114300" wp14:anchorId="08DD3917" wp14:editId="29E3DF7A">
            <wp:extent cx="3439160" cy="2185035"/>
            <wp:effectExtent l="0" t="0" r="0" b="0"/>
            <wp:docPr id="2" name="图片 2" descr="02f4bdc2-73e9-44a3-ab37-a74e3ebe6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2f4bdc2-73e9-44a3-ab37-a74e3ebe6780"/>
                    <pic:cNvPicPr>
                      <a:picLocks noChangeAspect="1"/>
                    </pic:cNvPicPr>
                  </pic:nvPicPr>
                  <pic:blipFill>
                    <a:blip r:embed="rId30"/>
                    <a:srcRect l="5150" t="13434" r="3993"/>
                    <a:stretch>
                      <a:fillRect/>
                    </a:stretch>
                  </pic:blipFill>
                  <pic:spPr>
                    <a:xfrm>
                      <a:off x="0" y="0"/>
                      <a:ext cx="3439160" cy="2185035"/>
                    </a:xfrm>
                    <a:prstGeom prst="rect">
                      <a:avLst/>
                    </a:prstGeom>
                  </pic:spPr>
                </pic:pic>
              </a:graphicData>
            </a:graphic>
          </wp:inline>
        </w:drawing>
      </w:r>
    </w:p>
    <w:p w14:paraId="52788F9D" w14:textId="77777777" w:rsidR="008E5B50" w:rsidRDefault="00245188">
      <w:pPr>
        <w:spacing w:line="360" w:lineRule="auto"/>
        <w:ind w:firstLineChars="200" w:firstLine="420"/>
        <w:jc w:val="center"/>
        <w:rPr>
          <w:rFonts w:ascii="Times New Roman" w:hAnsi="Times New Roman" w:cs="Times New Roman"/>
          <w:szCs w:val="21"/>
        </w:rPr>
      </w:pPr>
      <w:r>
        <w:rPr>
          <w:rFonts w:ascii="Times New Roman" w:hAnsi="Times New Roman" w:cs="Times New Roman"/>
          <w:szCs w:val="21"/>
        </w:rPr>
        <w:t xml:space="preserve">Figure 2 </w:t>
      </w:r>
      <w:r>
        <w:rPr>
          <w:rFonts w:ascii="Times New Roman" w:eastAsia="SimSun" w:hAnsi="Times New Roman" w:cs="Times New Roman"/>
          <w:szCs w:val="21"/>
        </w:rPr>
        <w:t>Multimodal Feature Extraction Architecture</w:t>
      </w:r>
    </w:p>
    <w:p w14:paraId="762A6867" w14:textId="77777777" w:rsidR="008E5B50" w:rsidRDefault="00245188">
      <w:pPr>
        <w:spacing w:line="360" w:lineRule="auto"/>
        <w:rPr>
          <w:rFonts w:ascii="Times New Roman" w:hAnsi="Times New Roman" w:cs="Times New Roman"/>
          <w:szCs w:val="21"/>
        </w:rPr>
      </w:pPr>
      <w:r>
        <w:rPr>
          <w:rFonts w:ascii="Times New Roman" w:hAnsi="Times New Roman" w:cs="Times New Roman"/>
          <w:szCs w:val="21"/>
        </w:rPr>
        <w:t>3.3 Fusion Generation Network</w:t>
      </w:r>
    </w:p>
    <w:p w14:paraId="53F4269C" w14:textId="77777777" w:rsidR="008E5B50" w:rsidRDefault="00245188">
      <w:pPr>
        <w:spacing w:line="360" w:lineRule="auto"/>
        <w:ind w:firstLineChars="200" w:firstLine="420"/>
        <w:rPr>
          <w:rFonts w:ascii="Times New Roman" w:hAnsi="Times New Roman" w:cs="Times New Roman"/>
          <w:szCs w:val="21"/>
        </w:rPr>
      </w:pPr>
      <w:r>
        <w:rPr>
          <w:rFonts w:ascii="Times New Roman" w:hAnsi="Times New Roman" w:cs="Times New Roman"/>
          <w:szCs w:val="21"/>
        </w:rPr>
        <w:t xml:space="preserve">The fusion generation network comprises a latent space joint modeler, </w:t>
      </w:r>
      <w:r>
        <w:rPr>
          <w:rFonts w:ascii="Times New Roman" w:hAnsi="Times New Roman" w:cs="Times New Roman"/>
          <w:szCs w:val="21"/>
        </w:rPr>
        <w:t xml:space="preserve">cross-modal attention scheduler, and conditional diffusion generator, forming a dynamically </w:t>
      </w:r>
      <w:proofErr w:type="spellStart"/>
      <w:r>
        <w:rPr>
          <w:rFonts w:ascii="Times New Roman" w:hAnsi="Times New Roman" w:cs="Times New Roman"/>
          <w:szCs w:val="21"/>
        </w:rPr>
        <w:t>reconstructable</w:t>
      </w:r>
      <w:proofErr w:type="spellEnd"/>
      <w:r>
        <w:rPr>
          <w:rFonts w:ascii="Times New Roman" w:hAnsi="Times New Roman" w:cs="Times New Roman"/>
          <w:szCs w:val="21"/>
        </w:rPr>
        <w:t xml:space="preserve"> generative chain over time slices. First, the music semantic vector (</w:t>
      </w:r>
      <w:r>
        <w:rPr>
          <w:rFonts w:ascii="Times New Roman" w:hAnsi="Times New Roman" w:cs="Times New Roman"/>
          <w:position w:val="-12"/>
          <w:szCs w:val="21"/>
        </w:rPr>
        <w:object w:dxaOrig="279" w:dyaOrig="360" w14:anchorId="26012709">
          <v:shape id="_x0000_i1036" type="#_x0000_t75" style="width:13.8pt;height:18pt" o:ole="">
            <v:imagedata r:id="rId31" o:title=""/>
            <o:lock v:ext="edit" aspectratio="f"/>
          </v:shape>
          <o:OLEObject Type="Embed" ProgID="Equation.DSMT4" ShapeID="_x0000_i1036" DrawAspect="Content" ObjectID="_1827485706" r:id="rId32"/>
        </w:object>
      </w:r>
      <w:r>
        <w:rPr>
          <w:rFonts w:ascii="Times New Roman" w:hAnsi="Times New Roman" w:cs="Times New Roman"/>
          <w:szCs w:val="21"/>
        </w:rPr>
        <w:t xml:space="preserve"> ), action kinetic vector (</w:t>
      </w:r>
      <w:r>
        <w:rPr>
          <w:rFonts w:ascii="Times New Roman" w:hAnsi="Times New Roman" w:cs="Times New Roman"/>
          <w:position w:val="-12"/>
          <w:szCs w:val="21"/>
        </w:rPr>
        <w:object w:dxaOrig="260" w:dyaOrig="360" w14:anchorId="15434456">
          <v:shape id="_x0000_i1037" type="#_x0000_t75" style="width:13.2pt;height:18pt" o:ole="">
            <v:imagedata r:id="rId33" o:title=""/>
            <o:lock v:ext="edit" aspectratio="f"/>
          </v:shape>
          <o:OLEObject Type="Embed" ProgID="Equation.DSMT4" ShapeID="_x0000_i1037" DrawAspect="Content" ObjectID="_1827485707" r:id="rId34"/>
        </w:object>
      </w:r>
      <w:r>
        <w:rPr>
          <w:rFonts w:ascii="Times New Roman" w:hAnsi="Times New Roman" w:cs="Times New Roman"/>
          <w:szCs w:val="21"/>
        </w:rPr>
        <w:t xml:space="preserve"> ), and visual style vector (</w:t>
      </w:r>
      <w:r>
        <w:rPr>
          <w:rFonts w:ascii="Times New Roman" w:hAnsi="Times New Roman" w:cs="Times New Roman"/>
          <w:position w:val="-12"/>
          <w:szCs w:val="21"/>
        </w:rPr>
        <w:object w:dxaOrig="260" w:dyaOrig="360" w14:anchorId="50A15655">
          <v:shape id="_x0000_i1038" type="#_x0000_t75" style="width:13.2pt;height:18pt" o:ole="">
            <v:imagedata r:id="rId35" o:title=""/>
            <o:lock v:ext="edit" aspectratio="f"/>
          </v:shape>
          <o:OLEObject Type="Embed" ProgID="Equation.DSMT4" ShapeID="_x0000_i1038" DrawAspect="Content" ObjectID="_1827485708" r:id="rId36"/>
        </w:object>
      </w:r>
      <w:r>
        <w:rPr>
          <w:rFonts w:ascii="Times New Roman" w:hAnsi="Times New Roman" w:cs="Times New Roman"/>
          <w:szCs w:val="21"/>
        </w:rPr>
        <w:t xml:space="preserve"> ) are compressed into a unified latent space. A joint distribution model establishes statistical consistency among them, expressed as:</w:t>
      </w:r>
    </w:p>
    <w:p w14:paraId="587A1DCA" w14:textId="77777777" w:rsidR="008E5B50" w:rsidRDefault="00245188">
      <w:pPr>
        <w:pStyle w:val="MTDisplayEquation"/>
        <w:rPr>
          <w:rFonts w:ascii="Times New Roman" w:hAnsi="Times New Roman" w:cs="Times New Roman"/>
          <w:szCs w:val="21"/>
        </w:rPr>
      </w:pPr>
      <w:r>
        <w:rPr>
          <w:rFonts w:ascii="Times New Roman" w:hAnsi="Times New Roman" w:cs="Times New Roman"/>
          <w:szCs w:val="21"/>
        </w:rPr>
        <w:tab/>
      </w:r>
      <w:r>
        <w:rPr>
          <w:rFonts w:ascii="Times New Roman" w:hAnsi="Times New Roman" w:cs="Times New Roman"/>
          <w:position w:val="-12"/>
          <w:szCs w:val="21"/>
        </w:rPr>
        <w:object w:dxaOrig="3940" w:dyaOrig="360" w14:anchorId="5879D278">
          <v:shape id="_x0000_i1039" type="#_x0000_t75" style="width:196.8pt;height:18pt" o:ole="">
            <v:imagedata r:id="rId37" o:title=""/>
          </v:shape>
          <o:OLEObject Type="Embed" ProgID="DSEquations" ShapeID="_x0000_i1039" DrawAspect="Content" ObjectID="_1827485709" r:id="rId38"/>
        </w:object>
      </w:r>
      <w:r>
        <w:rPr>
          <w:rFonts w:ascii="Times New Roman" w:hAnsi="Times New Roman" w:cs="Times New Roman"/>
          <w:szCs w:val="21"/>
        </w:rPr>
        <w:tab/>
        <w:t>(</w:t>
      </w:r>
      <w:r>
        <w:rPr>
          <w:rFonts w:ascii="Times New Roman" w:hAnsi="Times New Roman" w:cs="Times New Roman"/>
          <w:szCs w:val="21"/>
        </w:rPr>
        <w:t>3)</w:t>
      </w:r>
    </w:p>
    <w:p w14:paraId="5FD5B688" w14:textId="77777777" w:rsidR="008E5B50" w:rsidRDefault="00245188">
      <w:pPr>
        <w:spacing w:line="360" w:lineRule="auto"/>
        <w:ind w:firstLineChars="200" w:firstLine="420"/>
        <w:rPr>
          <w:rFonts w:ascii="Times New Roman" w:hAnsi="Times New Roman" w:cs="Times New Roman"/>
          <w:szCs w:val="21"/>
        </w:rPr>
      </w:pPr>
      <w:r>
        <w:rPr>
          <w:rFonts w:ascii="Times New Roman" w:hAnsi="Times New Roman" w:cs="Times New Roman"/>
          <w:szCs w:val="21"/>
        </w:rPr>
        <w:t>The conditional dependency structure describes the control relationship between beat peaks and action amplitude/visual style. The latent space employs an orthogonally constrained projection matrix to preserve cross-modal feature independen</w:t>
      </w:r>
      <w:r>
        <w:rPr>
          <w:rFonts w:ascii="Times New Roman" w:hAnsi="Times New Roman" w:cs="Times New Roman"/>
          <w:szCs w:val="21"/>
        </w:rPr>
        <w:t xml:space="preserve">ce, while locally correlated operators enhance cross-modal coupling expressions in highly correlated regions </w:t>
      </w:r>
      <w:r>
        <w:rPr>
          <w:rFonts w:ascii="Times New Roman" w:hAnsi="Times New Roman" w:cs="Times New Roman"/>
          <w:szCs w:val="21"/>
        </w:rPr>
        <w:t>[6]</w:t>
      </w:r>
      <w:r>
        <w:rPr>
          <w:rFonts w:ascii="Times New Roman" w:hAnsi="Times New Roman" w:cs="Times New Roman"/>
          <w:szCs w:val="21"/>
        </w:rPr>
        <w:t>.</w:t>
      </w:r>
    </w:p>
    <w:p w14:paraId="24C86BAE" w14:textId="77777777" w:rsidR="008E5B50" w:rsidRDefault="00245188">
      <w:pPr>
        <w:spacing w:line="360" w:lineRule="auto"/>
        <w:ind w:firstLineChars="200" w:firstLine="420"/>
        <w:rPr>
          <w:rFonts w:ascii="Times New Roman" w:hAnsi="Times New Roman" w:cs="Times New Roman"/>
          <w:szCs w:val="21"/>
        </w:rPr>
      </w:pPr>
      <w:r>
        <w:rPr>
          <w:rFonts w:ascii="Times New Roman" w:hAnsi="Times New Roman" w:cs="Times New Roman"/>
          <w:szCs w:val="21"/>
        </w:rPr>
        <w:t>The generative network employs a conditional diffusion model, incorporating cross-modal attention weights during noise inversion. Its objectiv</w:t>
      </w:r>
      <w:r>
        <w:rPr>
          <w:rFonts w:ascii="Times New Roman" w:hAnsi="Times New Roman" w:cs="Times New Roman"/>
          <w:szCs w:val="21"/>
        </w:rPr>
        <w:t>e function is defined as:</w:t>
      </w:r>
    </w:p>
    <w:p w14:paraId="37D7B7BF" w14:textId="77777777" w:rsidR="008E5B50" w:rsidRDefault="00245188">
      <w:pPr>
        <w:pStyle w:val="MTDisplayEquation"/>
        <w:rPr>
          <w:rFonts w:ascii="Times New Roman" w:hAnsi="Times New Roman" w:cs="Times New Roman"/>
          <w:szCs w:val="21"/>
        </w:rPr>
      </w:pPr>
      <w:r>
        <w:rPr>
          <w:rFonts w:ascii="Times New Roman" w:hAnsi="Times New Roman" w:cs="Times New Roman"/>
          <w:szCs w:val="21"/>
        </w:rPr>
        <w:tab/>
      </w:r>
      <w:r>
        <w:rPr>
          <w:rFonts w:ascii="Times New Roman" w:hAnsi="Times New Roman" w:cs="Times New Roman"/>
          <w:position w:val="-20"/>
          <w:szCs w:val="21"/>
        </w:rPr>
        <w:object w:dxaOrig="4720" w:dyaOrig="520" w14:anchorId="548C2C65">
          <v:shape id="_x0000_i1040" type="#_x0000_t75" style="width:235.8pt;height:25.8pt" o:ole="">
            <v:imagedata r:id="rId39" o:title=""/>
          </v:shape>
          <o:OLEObject Type="Embed" ProgID="DSEquations" ShapeID="_x0000_i1040" DrawAspect="Content" ObjectID="_1827485710" r:id="rId40"/>
        </w:object>
      </w:r>
      <w:r>
        <w:rPr>
          <w:rFonts w:ascii="Times New Roman" w:hAnsi="Times New Roman" w:cs="Times New Roman"/>
          <w:szCs w:val="21"/>
        </w:rPr>
        <w:tab/>
        <w:t>(</w:t>
      </w:r>
      <w:r>
        <w:rPr>
          <w:rFonts w:ascii="Times New Roman" w:hAnsi="Times New Roman" w:cs="Times New Roman"/>
          <w:szCs w:val="21"/>
        </w:rPr>
        <w:t>4)</w:t>
      </w:r>
    </w:p>
    <w:p w14:paraId="69B0E371" w14:textId="77777777" w:rsidR="008E5B50" w:rsidRDefault="00245188">
      <w:pPr>
        <w:spacing w:line="360" w:lineRule="auto"/>
        <w:ind w:firstLineChars="200" w:firstLine="420"/>
        <w:rPr>
          <w:rFonts w:ascii="Times New Roman" w:hAnsi="Times New Roman" w:cs="Times New Roman"/>
          <w:szCs w:val="21"/>
        </w:rPr>
      </w:pPr>
      <w:r>
        <w:rPr>
          <w:rFonts w:ascii="Times New Roman" w:hAnsi="Times New Roman" w:cs="Times New Roman"/>
          <w:szCs w:val="21"/>
        </w:rPr>
        <w:t xml:space="preserve">where </w:t>
      </w:r>
      <w:r>
        <w:rPr>
          <w:rFonts w:ascii="Times New Roman" w:hAnsi="Times New Roman" w:cs="Times New Roman"/>
          <w:position w:val="-12"/>
          <w:szCs w:val="21"/>
        </w:rPr>
        <w:object w:dxaOrig="240" w:dyaOrig="360" w14:anchorId="209000A0">
          <v:shape id="_x0000_i1041" type="#_x0000_t75" style="width:12pt;height:18pt" o:ole="">
            <v:imagedata r:id="rId41" o:title=""/>
            <o:lock v:ext="edit" aspectratio="f"/>
          </v:shape>
          <o:OLEObject Type="Embed" ProgID="Equation.DSMT4" ShapeID="_x0000_i1041" DrawAspect="Content" ObjectID="_1827485711" r:id="rId42"/>
        </w:object>
      </w:r>
      <w:r>
        <w:rPr>
          <w:rFonts w:ascii="Times New Roman" w:hAnsi="Times New Roman" w:cs="Times New Roman"/>
          <w:szCs w:val="21"/>
        </w:rPr>
        <w:t xml:space="preserve"> denotes the diffusion noise predictor, </w:t>
      </w:r>
      <w:r>
        <w:rPr>
          <w:rFonts w:ascii="Times New Roman" w:hAnsi="Times New Roman" w:cs="Times New Roman"/>
          <w:position w:val="-12"/>
          <w:szCs w:val="21"/>
        </w:rPr>
        <w:object w:dxaOrig="420" w:dyaOrig="360" w14:anchorId="4F74BD1C">
          <v:shape id="_x0000_i1042" type="#_x0000_t75" style="width:21pt;height:18pt" o:ole="">
            <v:imagedata r:id="rId43" o:title=""/>
            <o:lock v:ext="edit" aspectratio="f"/>
          </v:shape>
          <o:OLEObject Type="Embed" ProgID="Equation.DSMT4" ShapeID="_x0000_i1042" DrawAspect="Content" ObjectID="_1827485712" r:id="rId44"/>
        </w:object>
      </w:r>
      <w:r>
        <w:rPr>
          <w:rFonts w:ascii="Times New Roman" w:hAnsi="Times New Roman" w:cs="Times New Roman"/>
          <w:szCs w:val="21"/>
        </w:rPr>
        <w:t xml:space="preserve"> represents the cross-modal consistency loss, </w:t>
      </w:r>
      <w:r>
        <w:rPr>
          <w:rFonts w:ascii="Times New Roman" w:hAnsi="Times New Roman" w:cs="Times New Roman"/>
          <w:position w:val="-14"/>
          <w:szCs w:val="21"/>
        </w:rPr>
        <w:object w:dxaOrig="460" w:dyaOrig="380" w14:anchorId="4C87C3D9">
          <v:shape id="_x0000_i1043" type="#_x0000_t75" style="width:22.8pt;height:19.2pt" o:ole="">
            <v:imagedata r:id="rId45" o:title=""/>
            <o:lock v:ext="edit" aspectratio="f"/>
          </v:shape>
          <o:OLEObject Type="Embed" ProgID="Equation.DSMT4" ShapeID="_x0000_i1043" DrawAspect="Content" ObjectID="_1827485713" r:id="rId46"/>
        </w:object>
      </w:r>
      <w:r>
        <w:rPr>
          <w:rFonts w:ascii="Times New Roman" w:hAnsi="Times New Roman" w:cs="Times New Roman"/>
          <w:szCs w:val="21"/>
        </w:rPr>
        <w:t xml:space="preserve"> signifies the rhythm synchronization loss, and </w:t>
      </w:r>
      <w:r>
        <w:rPr>
          <w:rFonts w:ascii="Times New Roman" w:hAnsi="Times New Roman" w:cs="Times New Roman"/>
          <w:position w:val="-12"/>
          <w:szCs w:val="21"/>
        </w:rPr>
        <w:object w:dxaOrig="260" w:dyaOrig="360" w14:anchorId="0F712C29">
          <v:shape id="_x0000_i1044" type="#_x0000_t75" style="width:13.2pt;height:18pt" o:ole="">
            <v:imagedata r:id="rId47" o:title=""/>
            <o:lock v:ext="edit" aspectratio="f"/>
          </v:shape>
          <o:OLEObject Type="Embed" ProgID="Equation.DSMT4" ShapeID="_x0000_i1044" DrawAspect="Content" ObjectID="_1827485714" r:id="rId48"/>
        </w:object>
      </w:r>
      <w:r>
        <w:rPr>
          <w:rFonts w:ascii="Times New Roman" w:hAnsi="Times New Roman" w:cs="Times New Roman"/>
          <w:szCs w:val="21"/>
        </w:rPr>
        <w:t xml:space="preserve"> </w:t>
      </w:r>
      <w:proofErr w:type="spellStart"/>
      <w:r>
        <w:rPr>
          <w:rFonts w:ascii="Times New Roman" w:hAnsi="Times New Roman" w:cs="Times New Roman"/>
          <w:szCs w:val="21"/>
        </w:rPr>
        <w:t>and</w:t>
      </w:r>
      <w:proofErr w:type="spellEnd"/>
      <w:r>
        <w:rPr>
          <w:rFonts w:ascii="Times New Roman" w:hAnsi="Times New Roman" w:cs="Times New Roman"/>
          <w:szCs w:val="21"/>
        </w:rPr>
        <w:t xml:space="preserve"> </w:t>
      </w:r>
      <w:r>
        <w:rPr>
          <w:rFonts w:ascii="Times New Roman" w:hAnsi="Times New Roman" w:cs="Times New Roman"/>
          <w:position w:val="-12"/>
          <w:szCs w:val="21"/>
        </w:rPr>
        <w:object w:dxaOrig="260" w:dyaOrig="360" w14:anchorId="03B7C996">
          <v:shape id="_x0000_i1045" type="#_x0000_t75" style="width:13.2pt;height:18pt" o:ole="">
            <v:imagedata r:id="rId49" o:title=""/>
            <o:lock v:ext="edit" aspectratio="f"/>
          </v:shape>
          <o:OLEObject Type="Embed" ProgID="Equation.DSMT4" ShapeID="_x0000_i1045" DrawAspect="Content" ObjectID="_1827485715" r:id="rId50"/>
        </w:object>
      </w:r>
      <w:r>
        <w:rPr>
          <w:rFonts w:ascii="Times New Roman" w:hAnsi="Times New Roman" w:cs="Times New Roman"/>
          <w:szCs w:val="21"/>
        </w:rPr>
        <w:t xml:space="preserve"> denote weight coefficients. The generation process executes in time slices: coarse motion sequences are first generated within the latent space, follo</w:t>
      </w:r>
      <w:r>
        <w:rPr>
          <w:rFonts w:ascii="Times New Roman" w:hAnsi="Times New Roman" w:cs="Times New Roman"/>
          <w:szCs w:val="21"/>
        </w:rPr>
        <w:t xml:space="preserve">wed by visual parameter injection via the style modulation module and high-weight reconstruction of beat-responsive regions </w:t>
      </w:r>
      <w:r>
        <w:rPr>
          <w:rFonts w:ascii="Times New Roman" w:hAnsi="Times New Roman" w:cs="Times New Roman"/>
          <w:szCs w:val="21"/>
        </w:rPr>
        <w:t>[7]</w:t>
      </w:r>
      <w:r>
        <w:rPr>
          <w:rFonts w:ascii="Times New Roman" w:hAnsi="Times New Roman" w:cs="Times New Roman"/>
          <w:szCs w:val="21"/>
        </w:rPr>
        <w:t>.</w:t>
      </w:r>
      <w:r>
        <w:rPr>
          <w:rFonts w:ascii="Times New Roman" w:eastAsia="SimSun" w:hAnsi="Times New Roman" w:cs="Times New Roman"/>
          <w:szCs w:val="21"/>
        </w:rPr>
        <w:t>Cross-modal attention dynamically adjusts weight distributions based on musical energy transitions and motion dynamics, enabling</w:t>
      </w:r>
      <w:r>
        <w:rPr>
          <w:rFonts w:ascii="Times New Roman" w:eastAsia="SimSun" w:hAnsi="Times New Roman" w:cs="Times New Roman"/>
          <w:szCs w:val="21"/>
        </w:rPr>
        <w:t xml:space="preserve"> the diffusion inversion process to maintain structured generation capabilities across motion amplitude, rhythmic responsiveness, and visual style consistency.</w:t>
      </w:r>
    </w:p>
    <w:p w14:paraId="421243B6" w14:textId="77777777" w:rsidR="008E5B50" w:rsidRDefault="00245188">
      <w:pPr>
        <w:spacing w:line="360" w:lineRule="auto"/>
        <w:rPr>
          <w:rFonts w:ascii="Times New Roman" w:hAnsi="Times New Roman" w:cs="Times New Roman"/>
          <w:szCs w:val="21"/>
        </w:rPr>
      </w:pPr>
      <w:r>
        <w:rPr>
          <w:rFonts w:ascii="Times New Roman" w:hAnsi="Times New Roman" w:cs="Times New Roman"/>
          <w:szCs w:val="21"/>
        </w:rPr>
        <w:t>4 Multimodal Element Fusion Methods</w:t>
      </w:r>
    </w:p>
    <w:p w14:paraId="51BC78E7" w14:textId="77777777" w:rsidR="008E5B50" w:rsidRDefault="00245188">
      <w:pPr>
        <w:spacing w:line="360" w:lineRule="auto"/>
        <w:rPr>
          <w:rFonts w:ascii="Times New Roman" w:hAnsi="Times New Roman" w:cs="Times New Roman"/>
          <w:szCs w:val="21"/>
        </w:rPr>
      </w:pPr>
      <w:r>
        <w:rPr>
          <w:rFonts w:ascii="Times New Roman" w:hAnsi="Times New Roman" w:cs="Times New Roman"/>
          <w:szCs w:val="21"/>
        </w:rPr>
        <w:t>4.1 Music Semantic Encoding</w:t>
      </w:r>
    </w:p>
    <w:p w14:paraId="46772350" w14:textId="77777777" w:rsidR="008E5B50" w:rsidRDefault="00245188">
      <w:pPr>
        <w:spacing w:line="360" w:lineRule="auto"/>
        <w:ind w:firstLineChars="200" w:firstLine="420"/>
        <w:rPr>
          <w:rFonts w:ascii="Times New Roman" w:hAnsi="Times New Roman" w:cs="Times New Roman"/>
          <w:szCs w:val="21"/>
        </w:rPr>
      </w:pPr>
      <w:r>
        <w:rPr>
          <w:rFonts w:ascii="Times New Roman" w:hAnsi="Times New Roman" w:cs="Times New Roman"/>
          <w:szCs w:val="21"/>
        </w:rPr>
        <w:t>The music semantic encoding modu</w:t>
      </w:r>
      <w:r>
        <w:rPr>
          <w:rFonts w:ascii="Times New Roman" w:hAnsi="Times New Roman" w:cs="Times New Roman"/>
          <w:szCs w:val="21"/>
        </w:rPr>
        <w:t xml:space="preserve">le is built upon hierarchical time-frequency analysis and rhythm event extraction mechanisms. It generates multi-level structured parameters and performs </w:t>
      </w:r>
      <w:r>
        <w:rPr>
          <w:rFonts w:ascii="Times New Roman" w:hAnsi="Times New Roman" w:cs="Times New Roman"/>
          <w:szCs w:val="21"/>
        </w:rPr>
        <w:lastRenderedPageBreak/>
        <w:t>cross-temporal alignment to form conditional vectors usable for action and visual generation. Input au</w:t>
      </w:r>
      <w:r>
        <w:rPr>
          <w:rFonts w:ascii="Times New Roman" w:hAnsi="Times New Roman" w:cs="Times New Roman"/>
          <w:szCs w:val="21"/>
        </w:rPr>
        <w:t xml:space="preserve">dio first undergoes STFT to obtain complex spectrograms, then multi-scale convolutional groups extract frequency band energy gradients, timbre textures, and harmonic structure </w:t>
      </w:r>
      <w:proofErr w:type="spellStart"/>
      <w:proofErr w:type="gramStart"/>
      <w:r>
        <w:rPr>
          <w:rFonts w:ascii="Times New Roman" w:hAnsi="Times New Roman" w:cs="Times New Roman"/>
          <w:szCs w:val="21"/>
        </w:rPr>
        <w:t>features.Convolution</w:t>
      </w:r>
      <w:proofErr w:type="spellEnd"/>
      <w:proofErr w:type="gramEnd"/>
      <w:r>
        <w:rPr>
          <w:rFonts w:ascii="Times New Roman" w:hAnsi="Times New Roman" w:cs="Times New Roman"/>
          <w:szCs w:val="21"/>
        </w:rPr>
        <w:t xml:space="preserve"> kernel scales are set to {3×3, 5×5, 7×7} to capture local b</w:t>
      </w:r>
      <w:r>
        <w:rPr>
          <w:rFonts w:ascii="Times New Roman" w:hAnsi="Times New Roman" w:cs="Times New Roman"/>
          <w:szCs w:val="21"/>
        </w:rPr>
        <w:t xml:space="preserve">eat transitions and cross-bar rhythmic patterns </w:t>
      </w:r>
      <w:r>
        <w:rPr>
          <w:rFonts w:ascii="Times New Roman" w:hAnsi="Times New Roman" w:cs="Times New Roman"/>
          <w:szCs w:val="21"/>
        </w:rPr>
        <w:t>[8]</w:t>
      </w:r>
      <w:r>
        <w:rPr>
          <w:rFonts w:ascii="Times New Roman" w:hAnsi="Times New Roman" w:cs="Times New Roman"/>
          <w:szCs w:val="21"/>
        </w:rPr>
        <w:t>. Subsequently, a beat detector identifies main beat peaks, offbeat transition points, and rhythmic substructures from the energy envelope, constructing a rhythm event sequence E={e</w:t>
      </w:r>
      <w:proofErr w:type="gramStart"/>
      <w:r>
        <w:rPr>
          <w:rFonts w:ascii="Times New Roman" w:hAnsi="Times New Roman" w:cs="Times New Roman"/>
          <w:szCs w:val="21"/>
        </w:rPr>
        <w:t>1,…</w:t>
      </w:r>
      <w:proofErr w:type="gramEnd"/>
      <w:r>
        <w:rPr>
          <w:rFonts w:ascii="Times New Roman" w:hAnsi="Times New Roman" w:cs="Times New Roman"/>
          <w:szCs w:val="21"/>
        </w:rPr>
        <w:t>,</w:t>
      </w:r>
      <w:proofErr w:type="spellStart"/>
      <w:r>
        <w:rPr>
          <w:rFonts w:ascii="Times New Roman" w:hAnsi="Times New Roman" w:cs="Times New Roman"/>
          <w:szCs w:val="21"/>
        </w:rPr>
        <w:t>en</w:t>
      </w:r>
      <w:proofErr w:type="spellEnd"/>
      <w:r>
        <w:rPr>
          <w:rFonts w:ascii="Times New Roman" w:hAnsi="Times New Roman" w:cs="Times New Roman"/>
          <w:szCs w:val="21"/>
        </w:rPr>
        <w:t>} as temporal cond</w:t>
      </w:r>
      <w:r>
        <w:rPr>
          <w:rFonts w:ascii="Times New Roman" w:hAnsi="Times New Roman" w:cs="Times New Roman"/>
          <w:szCs w:val="21"/>
        </w:rPr>
        <w:t>itions for subsequent processing.</w:t>
      </w:r>
    </w:p>
    <w:p w14:paraId="63929564" w14:textId="77777777" w:rsidR="008E5B50" w:rsidRDefault="00245188">
      <w:pPr>
        <w:spacing w:line="360" w:lineRule="auto"/>
        <w:ind w:firstLineChars="200" w:firstLine="420"/>
        <w:rPr>
          <w:rFonts w:ascii="Times New Roman" w:hAnsi="Times New Roman" w:cs="Times New Roman"/>
          <w:szCs w:val="21"/>
        </w:rPr>
      </w:pPr>
      <w:r>
        <w:rPr>
          <w:rFonts w:ascii="Times New Roman" w:hAnsi="Times New Roman" w:cs="Times New Roman"/>
          <w:szCs w:val="21"/>
        </w:rPr>
        <w:t>During the high-level semantic extraction phase, a Transformer encoder processes the joint input of the spectrogram sequence and rhythm event sequence. Multi-head attention captures the interactive relationships among timb</w:t>
      </w:r>
      <w:r>
        <w:rPr>
          <w:rFonts w:ascii="Times New Roman" w:hAnsi="Times New Roman" w:cs="Times New Roman"/>
          <w:szCs w:val="21"/>
        </w:rPr>
        <w:t xml:space="preserve">re, harmony, and rhythm, forming a multimodal, </w:t>
      </w:r>
      <w:proofErr w:type="spellStart"/>
      <w:r>
        <w:rPr>
          <w:rFonts w:ascii="Times New Roman" w:hAnsi="Times New Roman" w:cs="Times New Roman"/>
          <w:szCs w:val="21"/>
        </w:rPr>
        <w:t>alignable</w:t>
      </w:r>
      <w:proofErr w:type="spellEnd"/>
      <w:r>
        <w:rPr>
          <w:rFonts w:ascii="Times New Roman" w:hAnsi="Times New Roman" w:cs="Times New Roman"/>
          <w:szCs w:val="21"/>
        </w:rPr>
        <w:t xml:space="preserve"> semantic embedding:</w:t>
      </w:r>
      <w:r>
        <w:rPr>
          <w:rFonts w:ascii="Times New Roman" w:hAnsi="Times New Roman" w:cs="Times New Roman"/>
          <w:position w:val="-12"/>
          <w:szCs w:val="21"/>
        </w:rPr>
        <w:object w:dxaOrig="279" w:dyaOrig="360" w14:anchorId="3CBD24CF">
          <v:shape id="_x0000_i1046" type="#_x0000_t75" style="width:13.8pt;height:18pt" o:ole="">
            <v:imagedata r:id="rId31" o:title=""/>
            <o:lock v:ext="edit" aspectratio="f"/>
          </v:shape>
          <o:OLEObject Type="Embed" ProgID="Equation.DSMT4" ShapeID="_x0000_i1046" DrawAspect="Content" ObjectID="_1827485716" r:id="rId51"/>
        </w:object>
      </w:r>
      <w:r>
        <w:rPr>
          <w:rFonts w:ascii="Times New Roman" w:hAnsi="Times New Roman" w:cs="Times New Roman"/>
          <w:szCs w:val="21"/>
        </w:rPr>
        <w:t xml:space="preserve"> . A relative position encoding is incorporated within the encoder to handle the common shifts in strong/weak beats and rhythmic jumps found in pop </w:t>
      </w:r>
      <w:proofErr w:type="spellStart"/>
      <w:proofErr w:type="gramStart"/>
      <w:r>
        <w:rPr>
          <w:rFonts w:ascii="Times New Roman" w:hAnsi="Times New Roman" w:cs="Times New Roman"/>
          <w:szCs w:val="21"/>
        </w:rPr>
        <w:t>music.</w:t>
      </w:r>
      <w:r>
        <w:rPr>
          <w:rFonts w:ascii="Times New Roman" w:hAnsi="Times New Roman" w:cs="Times New Roman"/>
          <w:szCs w:val="21"/>
        </w:rPr>
        <w:t>The</w:t>
      </w:r>
      <w:proofErr w:type="spellEnd"/>
      <w:proofErr w:type="gramEnd"/>
      <w:r>
        <w:rPr>
          <w:rFonts w:ascii="Times New Roman" w:hAnsi="Times New Roman" w:cs="Times New Roman"/>
          <w:szCs w:val="21"/>
        </w:rPr>
        <w:t xml:space="preserve"> timbre dimension is projected and compressed to a fixed 128-dimensional space based on Mel-frequency distribution, while the rhythm dimension is encoded into a fixed-resolution sequence according to beat-level structure. These two dimensions are fused </w:t>
      </w:r>
      <w:r>
        <w:rPr>
          <w:rFonts w:ascii="Times New Roman" w:hAnsi="Times New Roman" w:cs="Times New Roman"/>
          <w:szCs w:val="21"/>
        </w:rPr>
        <w:t>in a gated weighted manner at the fusion layer to generate the final time-slice-level semantic vector.</w:t>
      </w:r>
    </w:p>
    <w:p w14:paraId="097A1BA9" w14:textId="77777777" w:rsidR="008E5B50" w:rsidRDefault="00245188">
      <w:pPr>
        <w:spacing w:line="360" w:lineRule="auto"/>
        <w:rPr>
          <w:rFonts w:ascii="Times New Roman" w:eastAsia="SimSun" w:hAnsi="Times New Roman" w:cs="Times New Roman"/>
          <w:szCs w:val="21"/>
          <w:vertAlign w:val="subscript"/>
        </w:rPr>
      </w:pPr>
      <w:r>
        <w:rPr>
          <w:rFonts w:ascii="Times New Roman" w:hAnsi="Times New Roman" w:cs="Times New Roman"/>
          <w:szCs w:val="21"/>
        </w:rPr>
        <w:t>4.2 Performance Action Mapping</w:t>
      </w:r>
    </w:p>
    <w:p w14:paraId="2C83DF50" w14:textId="77777777" w:rsidR="008E5B50" w:rsidRDefault="00245188">
      <w:pPr>
        <w:spacing w:line="360" w:lineRule="auto"/>
        <w:ind w:firstLineChars="200" w:firstLine="420"/>
        <w:rPr>
          <w:rFonts w:ascii="Times New Roman" w:eastAsia="SimSun" w:hAnsi="Times New Roman" w:cs="Times New Roman"/>
          <w:szCs w:val="21"/>
        </w:rPr>
      </w:pPr>
      <w:r>
        <w:rPr>
          <w:rFonts w:ascii="Times New Roman" w:eastAsia="SimSun" w:hAnsi="Times New Roman" w:cs="Times New Roman"/>
          <w:szCs w:val="21"/>
        </w:rPr>
        <w:t xml:space="preserve">The Performance Action Mapping module uses the music semantic vector as a control condition. It establishes a </w:t>
      </w:r>
      <w:r>
        <w:rPr>
          <w:rFonts w:ascii="Times New Roman" w:eastAsia="SimSun" w:hAnsi="Times New Roman" w:cs="Times New Roman"/>
          <w:szCs w:val="21"/>
        </w:rPr>
        <w:t xml:space="preserve">controllable generation path from latent space semantics to skeletal </w:t>
      </w:r>
      <w:proofErr w:type="spellStart"/>
      <w:r>
        <w:rPr>
          <w:rFonts w:ascii="Times New Roman" w:eastAsia="SimSun" w:hAnsi="Times New Roman" w:cs="Times New Roman"/>
          <w:szCs w:val="21"/>
        </w:rPr>
        <w:t>keypoint</w:t>
      </w:r>
      <w:proofErr w:type="spellEnd"/>
      <w:r>
        <w:rPr>
          <w:rFonts w:ascii="Times New Roman" w:eastAsia="SimSun" w:hAnsi="Times New Roman" w:cs="Times New Roman"/>
          <w:szCs w:val="21"/>
        </w:rPr>
        <w:t xml:space="preserve"> sequences through beat synchronization constraints and dynamic smoothing </w:t>
      </w:r>
      <w:proofErr w:type="spellStart"/>
      <w:proofErr w:type="gramStart"/>
      <w:r>
        <w:rPr>
          <w:rFonts w:ascii="Times New Roman" w:eastAsia="SimSun" w:hAnsi="Times New Roman" w:cs="Times New Roman"/>
          <w:szCs w:val="21"/>
        </w:rPr>
        <w:t>constraints.Inputs</w:t>
      </w:r>
      <w:proofErr w:type="spellEnd"/>
      <w:proofErr w:type="gramEnd"/>
      <w:r>
        <w:rPr>
          <w:rFonts w:ascii="Times New Roman" w:eastAsia="SimSun" w:hAnsi="Times New Roman" w:cs="Times New Roman"/>
          <w:szCs w:val="21"/>
        </w:rPr>
        <w:t xml:space="preserve"> include the time-slice-level music semantic vector</w:t>
      </w:r>
      <w:r>
        <w:rPr>
          <w:rFonts w:ascii="Times New Roman" w:eastAsia="SimSun" w:hAnsi="Times New Roman" w:cs="Times New Roman"/>
          <w:position w:val="-12"/>
          <w:szCs w:val="21"/>
        </w:rPr>
        <w:object w:dxaOrig="540" w:dyaOrig="360" w14:anchorId="3F39DE35">
          <v:shape id="_x0000_i1047" type="#_x0000_t75" style="width:27pt;height:18pt" o:ole="">
            <v:imagedata r:id="rId52" o:title=""/>
          </v:shape>
          <o:OLEObject Type="Embed" ProgID="DSEquations" ShapeID="_x0000_i1047" DrawAspect="Content" ObjectID="_1827485717" r:id="rId53"/>
        </w:object>
      </w:r>
      <w:r>
        <w:rPr>
          <w:rFonts w:ascii="Times New Roman" w:eastAsia="SimSun" w:hAnsi="Times New Roman" w:cs="Times New Roman"/>
          <w:szCs w:val="21"/>
        </w:rPr>
        <w:t xml:space="preserve"> and the init</w:t>
      </w:r>
      <w:r>
        <w:rPr>
          <w:rFonts w:ascii="Times New Roman" w:eastAsia="SimSun" w:hAnsi="Times New Roman" w:cs="Times New Roman"/>
          <w:szCs w:val="21"/>
        </w:rPr>
        <w:t>ial action prior</w:t>
      </w:r>
      <w:r>
        <w:rPr>
          <w:rFonts w:ascii="Times New Roman" w:eastAsia="SimSun" w:hAnsi="Times New Roman" w:cs="Times New Roman"/>
          <w:position w:val="-14"/>
          <w:szCs w:val="21"/>
        </w:rPr>
        <w:object w:dxaOrig="520" w:dyaOrig="380" w14:anchorId="2A0E7C42">
          <v:shape id="_x0000_i1048" type="#_x0000_t75" style="width:25.8pt;height:19.2pt" o:ole="">
            <v:imagedata r:id="rId54" o:title=""/>
          </v:shape>
          <o:OLEObject Type="Embed" ProgID="DSEquations" ShapeID="_x0000_i1048" DrawAspect="Content" ObjectID="_1827485718" r:id="rId55"/>
        </w:object>
      </w:r>
      <w:r>
        <w:rPr>
          <w:rFonts w:ascii="Times New Roman" w:eastAsia="SimSun" w:hAnsi="Times New Roman" w:cs="Times New Roman"/>
          <w:szCs w:val="21"/>
        </w:rPr>
        <w:t xml:space="preserve"> . Both are first linearly projected into a unified action control space, then the action generator G computes the 3D skeleton </w:t>
      </w:r>
      <w:proofErr w:type="spellStart"/>
      <w:r>
        <w:rPr>
          <w:rFonts w:ascii="Times New Roman" w:eastAsia="SimSun" w:hAnsi="Times New Roman" w:cs="Times New Roman"/>
          <w:szCs w:val="21"/>
        </w:rPr>
        <w:t>keypoint</w:t>
      </w:r>
      <w:proofErr w:type="spellEnd"/>
      <w:r>
        <w:rPr>
          <w:rFonts w:ascii="Times New Roman" w:eastAsia="SimSun" w:hAnsi="Times New Roman" w:cs="Times New Roman"/>
          <w:szCs w:val="21"/>
        </w:rPr>
        <w:t xml:space="preserve"> positions frame-by-frame</w:t>
      </w:r>
      <w:r>
        <w:rPr>
          <w:rFonts w:ascii="Times New Roman" w:eastAsia="SimSun" w:hAnsi="Times New Roman" w:cs="Times New Roman"/>
          <w:position w:val="-10"/>
          <w:szCs w:val="21"/>
        </w:rPr>
        <w:object w:dxaOrig="520" w:dyaOrig="320" w14:anchorId="08C1C420">
          <v:shape id="_x0000_i1049" type="#_x0000_t75" style="width:25.8pt;height:16.2pt" o:ole="">
            <v:imagedata r:id="rId56" o:title=""/>
            <o:lock v:ext="edit" aspectratio="f"/>
          </v:shape>
          <o:OLEObject Type="Embed" ProgID="Equation.DSMT4" ShapeID="_x0000_i1049" DrawAspect="Content" ObjectID="_1827485719" r:id="rId57"/>
        </w:object>
      </w:r>
      <w:r>
        <w:rPr>
          <w:rFonts w:ascii="Times New Roman" w:eastAsia="SimSun" w:hAnsi="Times New Roman" w:cs="Times New Roman"/>
          <w:szCs w:val="21"/>
        </w:rPr>
        <w:t xml:space="preserve"> . To ensure synchronous respon</w:t>
      </w:r>
      <w:r>
        <w:rPr>
          <w:rFonts w:ascii="Times New Roman" w:eastAsia="SimSun" w:hAnsi="Times New Roman" w:cs="Times New Roman"/>
          <w:szCs w:val="21"/>
        </w:rPr>
        <w:t>ses to musical beat changes, a beat consistency loss is constructed:</w:t>
      </w:r>
    </w:p>
    <w:p w14:paraId="5A1ACD63" w14:textId="77777777" w:rsidR="008E5B50" w:rsidRDefault="00245188">
      <w:pPr>
        <w:pStyle w:val="MTDisplayEquation"/>
        <w:rPr>
          <w:rFonts w:ascii="Times New Roman" w:hAnsi="Times New Roman" w:cs="Times New Roman"/>
          <w:szCs w:val="21"/>
        </w:rPr>
      </w:pPr>
      <w:r>
        <w:rPr>
          <w:rFonts w:ascii="Times New Roman" w:hAnsi="Times New Roman" w:cs="Times New Roman"/>
          <w:szCs w:val="21"/>
        </w:rPr>
        <w:tab/>
      </w:r>
      <w:r>
        <w:rPr>
          <w:rFonts w:ascii="Times New Roman" w:hAnsi="Times New Roman" w:cs="Times New Roman"/>
          <w:position w:val="-28"/>
          <w:szCs w:val="21"/>
        </w:rPr>
        <w:object w:dxaOrig="2360" w:dyaOrig="560" w14:anchorId="0C8DB26E">
          <v:shape id="_x0000_i1050" type="#_x0000_t75" style="width:118.2pt;height:28.2pt" o:ole="">
            <v:imagedata r:id="rId58" o:title=""/>
          </v:shape>
          <o:OLEObject Type="Embed" ProgID="DSEquations" ShapeID="_x0000_i1050" DrawAspect="Content" ObjectID="_1827485720" r:id="rId59"/>
        </w:object>
      </w:r>
      <w:r>
        <w:rPr>
          <w:rFonts w:ascii="Times New Roman" w:hAnsi="Times New Roman" w:cs="Times New Roman"/>
          <w:szCs w:val="21"/>
        </w:rPr>
        <w:tab/>
        <w:t>(</w:t>
      </w:r>
      <w:r>
        <w:rPr>
          <w:rFonts w:ascii="Times New Roman" w:hAnsi="Times New Roman" w:cs="Times New Roman"/>
          <w:szCs w:val="21"/>
        </w:rPr>
        <w:t>5)</w:t>
      </w:r>
    </w:p>
    <w:p w14:paraId="51463A30" w14:textId="77777777" w:rsidR="008E5B50" w:rsidRDefault="00245188">
      <w:pPr>
        <w:spacing w:line="360" w:lineRule="auto"/>
        <w:ind w:firstLineChars="200" w:firstLine="420"/>
        <w:rPr>
          <w:rFonts w:ascii="Times New Roman" w:eastAsia="SimSun" w:hAnsi="Times New Roman" w:cs="Times New Roman"/>
          <w:szCs w:val="21"/>
        </w:rPr>
      </w:pPr>
      <w:r>
        <w:rPr>
          <w:rFonts w:ascii="Times New Roman" w:eastAsia="SimSun" w:hAnsi="Times New Roman" w:cs="Times New Roman"/>
          <w:position w:val="-4"/>
          <w:szCs w:val="21"/>
        </w:rPr>
        <w:object w:dxaOrig="240" w:dyaOrig="260" w14:anchorId="3302DF48">
          <v:shape id="_x0000_i1051" type="#_x0000_t75" style="width:12pt;height:13.2pt" o:ole="">
            <v:imagedata r:id="rId60" o:title=""/>
          </v:shape>
          <o:OLEObject Type="Embed" ProgID="DSEquations" ShapeID="_x0000_i1051" DrawAspect="Content" ObjectID="_1827485721" r:id="rId61"/>
        </w:object>
      </w:r>
      <w:r>
        <w:rPr>
          <w:rFonts w:ascii="Times New Roman" w:eastAsia="SimSun" w:hAnsi="Times New Roman" w:cs="Times New Roman"/>
          <w:szCs w:val="21"/>
        </w:rPr>
        <w:t xml:space="preserve"> , where represents the set of musical beat timings,</w:t>
      </w:r>
      <w:r>
        <w:rPr>
          <w:rFonts w:ascii="Times New Roman" w:eastAsia="SimSun" w:hAnsi="Times New Roman" w:cs="Times New Roman"/>
          <w:position w:val="-10"/>
          <w:szCs w:val="21"/>
        </w:rPr>
        <w:object w:dxaOrig="660" w:dyaOrig="320" w14:anchorId="103CA546">
          <v:shape id="_x0000_i1052" type="#_x0000_t75" style="width:33pt;height:16.2pt" o:ole="">
            <v:imagedata r:id="rId62" o:title=""/>
            <o:lock v:ext="edit" aspectratio="f"/>
          </v:shape>
          <o:OLEObject Type="Embed" ProgID="Equation.DSMT4" ShapeID="_x0000_i1052" DrawAspect="Content" ObjectID="_1827485722" r:id="rId63"/>
        </w:object>
      </w:r>
      <w:r>
        <w:rPr>
          <w:rFonts w:ascii="Times New Roman" w:eastAsia="SimSun" w:hAnsi="Times New Roman" w:cs="Times New Roman"/>
          <w:szCs w:val="21"/>
        </w:rPr>
        <w:t xml:space="preserve"> denotes the displacement amplitude of </w:t>
      </w:r>
      <w:proofErr w:type="spellStart"/>
      <w:r>
        <w:rPr>
          <w:rFonts w:ascii="Times New Roman" w:eastAsia="SimSun" w:hAnsi="Times New Roman" w:cs="Times New Roman"/>
          <w:szCs w:val="21"/>
        </w:rPr>
        <w:t>keypoints</w:t>
      </w:r>
      <w:proofErr w:type="spellEnd"/>
      <w:r>
        <w:rPr>
          <w:rFonts w:ascii="Times New Roman" w:eastAsia="SimSun" w:hAnsi="Times New Roman" w:cs="Times New Roman"/>
          <w:szCs w:val="21"/>
        </w:rPr>
        <w:t xml:space="preserve"> at that frame, and</w:t>
      </w:r>
      <w:r>
        <w:rPr>
          <w:rFonts w:ascii="Times New Roman" w:eastAsia="SimSun" w:hAnsi="Times New Roman" w:cs="Times New Roman"/>
          <w:position w:val="-14"/>
          <w:szCs w:val="21"/>
        </w:rPr>
        <w:object w:dxaOrig="480" w:dyaOrig="400" w14:anchorId="019D394A">
          <v:shape id="_x0000_i1053" type="#_x0000_t75" style="width:24pt;height:19.8pt" o:ole="">
            <v:imagedata r:id="rId64" o:title=""/>
            <o:lock v:ext="edit" aspectratio="f"/>
          </v:shape>
          <o:OLEObject Type="Embed" ProgID="Equation.DSMT4" ShapeID="_x0000_i1053" DrawAspect="Content" ObjectID="_1827485723" r:id="rId65"/>
        </w:object>
      </w:r>
      <w:r>
        <w:rPr>
          <w:rFonts w:ascii="Times New Roman" w:eastAsia="SimSun" w:hAnsi="Times New Roman" w:cs="Times New Roman"/>
          <w:szCs w:val="21"/>
        </w:rPr>
        <w:t xml:space="preserve"> indicates the expected dynamic amplitude inferred from rhythmic events. This constraint explicitly controls the peak action energy within the time slice to align with the beat.</w:t>
      </w:r>
    </w:p>
    <w:p w14:paraId="0E331A82" w14:textId="77777777" w:rsidR="008E5B50" w:rsidRDefault="00245188">
      <w:pPr>
        <w:spacing w:line="360" w:lineRule="auto"/>
        <w:ind w:firstLineChars="200" w:firstLine="420"/>
        <w:rPr>
          <w:rFonts w:ascii="Times New Roman" w:eastAsia="SimSun" w:hAnsi="Times New Roman" w:cs="Times New Roman"/>
          <w:szCs w:val="21"/>
        </w:rPr>
      </w:pPr>
      <w:r>
        <w:rPr>
          <w:rFonts w:ascii="Times New Roman" w:eastAsia="SimSun" w:hAnsi="Times New Roman" w:cs="Times New Roman"/>
          <w:szCs w:val="21"/>
        </w:rPr>
        <w:t>To prevent jitter or discontinuous trajectories in motion generation, a smooth</w:t>
      </w:r>
      <w:r>
        <w:rPr>
          <w:rFonts w:ascii="Times New Roman" w:eastAsia="SimSun" w:hAnsi="Times New Roman" w:cs="Times New Roman"/>
          <w:szCs w:val="21"/>
        </w:rPr>
        <w:t>ing loss based on second-order time differences is introduced:</w:t>
      </w:r>
    </w:p>
    <w:p w14:paraId="598CA340" w14:textId="77777777" w:rsidR="008E5B50" w:rsidRDefault="00245188">
      <w:pPr>
        <w:pStyle w:val="MTDisplayEquation"/>
        <w:rPr>
          <w:rFonts w:ascii="Times New Roman" w:hAnsi="Times New Roman" w:cs="Times New Roman"/>
          <w:szCs w:val="21"/>
        </w:rPr>
      </w:pPr>
      <w:r>
        <w:rPr>
          <w:rFonts w:ascii="Times New Roman" w:hAnsi="Times New Roman" w:cs="Times New Roman"/>
          <w:szCs w:val="21"/>
        </w:rPr>
        <w:tab/>
      </w:r>
      <w:r>
        <w:rPr>
          <w:rFonts w:ascii="Times New Roman" w:hAnsi="Times New Roman" w:cs="Times New Roman"/>
          <w:position w:val="-28"/>
          <w:szCs w:val="21"/>
        </w:rPr>
        <w:object w:dxaOrig="4020" w:dyaOrig="540" w14:anchorId="07AB6A9B">
          <v:shape id="_x0000_i1054" type="#_x0000_t75" style="width:201pt;height:27pt" o:ole="">
            <v:imagedata r:id="rId66" o:title=""/>
          </v:shape>
          <o:OLEObject Type="Embed" ProgID="DSEquations" ShapeID="_x0000_i1054" DrawAspect="Content" ObjectID="_1827485724" r:id="rId67"/>
        </w:object>
      </w:r>
      <w:r>
        <w:rPr>
          <w:rFonts w:ascii="Times New Roman" w:hAnsi="Times New Roman" w:cs="Times New Roman"/>
          <w:szCs w:val="21"/>
        </w:rPr>
        <w:tab/>
        <w:t>(</w:t>
      </w:r>
      <w:r>
        <w:rPr>
          <w:rFonts w:ascii="Times New Roman" w:hAnsi="Times New Roman" w:cs="Times New Roman"/>
          <w:szCs w:val="21"/>
        </w:rPr>
        <w:t>6)</w:t>
      </w:r>
    </w:p>
    <w:p w14:paraId="035FA6AB" w14:textId="77777777" w:rsidR="008E5B50" w:rsidRDefault="00245188">
      <w:pPr>
        <w:spacing w:line="360" w:lineRule="auto"/>
        <w:ind w:firstLineChars="200" w:firstLine="420"/>
        <w:rPr>
          <w:rFonts w:ascii="Times New Roman" w:eastAsia="SimSun" w:hAnsi="Times New Roman" w:cs="Times New Roman"/>
          <w:szCs w:val="21"/>
        </w:rPr>
      </w:pPr>
      <w:r>
        <w:rPr>
          <w:rFonts w:ascii="Times New Roman" w:eastAsia="SimSun" w:hAnsi="Times New Roman" w:cs="Times New Roman"/>
          <w:szCs w:val="21"/>
        </w:rPr>
        <w:t>where the second-order difference measures the instantaneous fluctuations in skeletal trajectory acceleration. During optimization, the action mapping network combi</w:t>
      </w:r>
      <w:r>
        <w:rPr>
          <w:rFonts w:ascii="Times New Roman" w:eastAsia="SimSun" w:hAnsi="Times New Roman" w:cs="Times New Roman"/>
          <w:szCs w:val="21"/>
        </w:rPr>
        <w:t>nes the above losses using weight parameters</w:t>
      </w:r>
      <w:r>
        <w:rPr>
          <w:rFonts w:ascii="Times New Roman" w:eastAsia="SimSun" w:hAnsi="Times New Roman" w:cs="Times New Roman"/>
          <w:position w:val="-12"/>
          <w:szCs w:val="21"/>
        </w:rPr>
        <w:object w:dxaOrig="279" w:dyaOrig="360" w14:anchorId="562581EB">
          <v:shape id="_x0000_i1055" type="#_x0000_t75" style="width:13.8pt;height:18pt" o:ole="">
            <v:imagedata r:id="rId68" o:title=""/>
          </v:shape>
          <o:OLEObject Type="Embed" ProgID="DSEquations" ShapeID="_x0000_i1055" DrawAspect="Content" ObjectID="_1827485725" r:id="rId69"/>
        </w:object>
      </w:r>
      <w:r>
        <w:rPr>
          <w:rFonts w:ascii="Times New Roman" w:eastAsia="SimSun" w:hAnsi="Times New Roman" w:cs="Times New Roman"/>
          <w:szCs w:val="21"/>
        </w:rPr>
        <w:t xml:space="preserve"> and</w:t>
      </w:r>
      <w:r>
        <w:rPr>
          <w:rFonts w:ascii="Times New Roman" w:eastAsia="SimSun" w:hAnsi="Times New Roman" w:cs="Times New Roman"/>
          <w:position w:val="-12"/>
          <w:szCs w:val="21"/>
        </w:rPr>
        <w:object w:dxaOrig="260" w:dyaOrig="360" w14:anchorId="77F5EFE5">
          <v:shape id="_x0000_i1056" type="#_x0000_t75" style="width:13.2pt;height:18pt" o:ole="">
            <v:imagedata r:id="rId70" o:title=""/>
          </v:shape>
          <o:OLEObject Type="Embed" ProgID="DSEquations" ShapeID="_x0000_i1056" DrawAspect="Content" ObjectID="_1827485726" r:id="rId71"/>
        </w:object>
      </w:r>
      <w:r>
        <w:rPr>
          <w:rFonts w:ascii="Times New Roman" w:eastAsia="SimSun" w:hAnsi="Times New Roman" w:cs="Times New Roman"/>
          <w:szCs w:val="21"/>
        </w:rPr>
        <w:t xml:space="preserve"> . Cross-modal attention injects musical rhythm phase </w:t>
      </w:r>
      <w:r>
        <w:rPr>
          <w:rFonts w:ascii="Times New Roman" w:eastAsia="SimSun" w:hAnsi="Times New Roman" w:cs="Times New Roman"/>
          <w:szCs w:val="21"/>
        </w:rPr>
        <w:lastRenderedPageBreak/>
        <w:t xml:space="preserve">information into the action sequence, establishing a stable mapping relationship between </w:t>
      </w:r>
      <w:proofErr w:type="spellStart"/>
      <w:r>
        <w:rPr>
          <w:rFonts w:ascii="Times New Roman" w:eastAsia="SimSun" w:hAnsi="Times New Roman" w:cs="Times New Roman"/>
          <w:szCs w:val="21"/>
        </w:rPr>
        <w:t>keypoint</w:t>
      </w:r>
      <w:proofErr w:type="spellEnd"/>
      <w:r>
        <w:rPr>
          <w:rFonts w:ascii="Times New Roman" w:eastAsia="SimSun" w:hAnsi="Times New Roman" w:cs="Times New Roman"/>
          <w:szCs w:val="21"/>
        </w:rPr>
        <w:t xml:space="preserve"> trajectories and the amplitude distribution, rhythmic response, and dynamic framework </w:t>
      </w:r>
      <w:r>
        <w:rPr>
          <w:rFonts w:ascii="Times New Roman" w:eastAsia="SimSun" w:hAnsi="Times New Roman" w:cs="Times New Roman"/>
          <w:szCs w:val="21"/>
        </w:rPr>
        <w:t>[9]</w:t>
      </w:r>
      <w:r>
        <w:rPr>
          <w:rFonts w:ascii="Times New Roman" w:eastAsia="SimSun" w:hAnsi="Times New Roman" w:cs="Times New Roman"/>
          <w:szCs w:val="21"/>
        </w:rPr>
        <w:t>.</w:t>
      </w:r>
    </w:p>
    <w:p w14:paraId="0789AE7D" w14:textId="77777777" w:rsidR="008E5B50" w:rsidRDefault="00245188">
      <w:pPr>
        <w:spacing w:line="360" w:lineRule="auto"/>
        <w:rPr>
          <w:rFonts w:ascii="Times New Roman" w:eastAsia="SimSun" w:hAnsi="Times New Roman" w:cs="Times New Roman"/>
          <w:szCs w:val="21"/>
        </w:rPr>
      </w:pPr>
      <w:r>
        <w:rPr>
          <w:rFonts w:ascii="Times New Roman" w:hAnsi="Times New Roman" w:cs="Times New Roman"/>
          <w:szCs w:val="21"/>
        </w:rPr>
        <w:t>4.3 Cross-Mod</w:t>
      </w:r>
      <w:r>
        <w:rPr>
          <w:rFonts w:ascii="Times New Roman" w:hAnsi="Times New Roman" w:cs="Times New Roman"/>
          <w:szCs w:val="21"/>
        </w:rPr>
        <w:t>al Attention Mechanism</w:t>
      </w:r>
    </w:p>
    <w:p w14:paraId="47F7A602" w14:textId="77777777" w:rsidR="008E5B50" w:rsidRDefault="00245188">
      <w:pPr>
        <w:spacing w:line="360" w:lineRule="auto"/>
        <w:ind w:firstLineChars="200" w:firstLine="420"/>
        <w:rPr>
          <w:rFonts w:ascii="Times New Roman" w:hAnsi="Times New Roman" w:cs="Times New Roman"/>
          <w:szCs w:val="21"/>
        </w:rPr>
      </w:pPr>
      <w:r>
        <w:rPr>
          <w:rFonts w:ascii="Times New Roman" w:hAnsi="Times New Roman" w:cs="Times New Roman"/>
          <w:szCs w:val="21"/>
        </w:rPr>
        <w:t>The cross-modal attention mechanism coordinates the scheduling of music semantic vectors, motion kinetic vectors, and visual style vectors during the generation phase, as illustrated in Figure 3. The module inputs include the music s</w:t>
      </w:r>
      <w:r>
        <w:rPr>
          <w:rFonts w:ascii="Times New Roman" w:hAnsi="Times New Roman" w:cs="Times New Roman"/>
          <w:szCs w:val="21"/>
        </w:rPr>
        <w:t>emantic sequence</w:t>
      </w:r>
      <w:r>
        <w:rPr>
          <w:rFonts w:ascii="Times New Roman" w:hAnsi="Times New Roman" w:cs="Times New Roman"/>
          <w:position w:val="-12"/>
          <w:szCs w:val="21"/>
        </w:rPr>
        <w:object w:dxaOrig="380" w:dyaOrig="360" w14:anchorId="31010C58">
          <v:shape id="_x0000_i1057" type="#_x0000_t75" style="width:19.2pt;height:18pt" o:ole="">
            <v:imagedata r:id="rId72" o:title=""/>
          </v:shape>
          <o:OLEObject Type="Embed" ProgID="DSEquations" ShapeID="_x0000_i1057" DrawAspect="Content" ObjectID="_1827485727" r:id="rId73"/>
        </w:object>
      </w:r>
      <w:r>
        <w:rPr>
          <w:rFonts w:ascii="Times New Roman" w:hAnsi="Times New Roman" w:cs="Times New Roman"/>
          <w:szCs w:val="21"/>
        </w:rPr>
        <w:t xml:space="preserve"> , the motion control sequence</w:t>
      </w:r>
      <w:r>
        <w:rPr>
          <w:rFonts w:ascii="Times New Roman" w:hAnsi="Times New Roman" w:cs="Times New Roman"/>
          <w:position w:val="-12"/>
          <w:szCs w:val="21"/>
        </w:rPr>
        <w:object w:dxaOrig="360" w:dyaOrig="360" w14:anchorId="10435208">
          <v:shape id="_x0000_i1058" type="#_x0000_t75" style="width:18pt;height:18pt" o:ole="">
            <v:imagedata r:id="rId74" o:title=""/>
          </v:shape>
          <o:OLEObject Type="Embed" ProgID="DSEquations" ShapeID="_x0000_i1058" DrawAspect="Content" ObjectID="_1827485728" r:id="rId75"/>
        </w:object>
      </w:r>
      <w:r>
        <w:rPr>
          <w:rFonts w:ascii="Times New Roman" w:hAnsi="Times New Roman" w:cs="Times New Roman"/>
          <w:szCs w:val="21"/>
        </w:rPr>
        <w:t xml:space="preserve"> , and the visual style sequence</w:t>
      </w:r>
      <w:r>
        <w:rPr>
          <w:rFonts w:ascii="Times New Roman" w:hAnsi="Times New Roman" w:cs="Times New Roman"/>
          <w:position w:val="-12"/>
          <w:szCs w:val="21"/>
        </w:rPr>
        <w:object w:dxaOrig="300" w:dyaOrig="360" w14:anchorId="01AEAA04">
          <v:shape id="_x0000_i1059" type="#_x0000_t75" style="width:15pt;height:18pt" o:ole="">
            <v:imagedata r:id="rId76" o:title=""/>
          </v:shape>
          <o:OLEObject Type="Embed" ProgID="DSEquations" ShapeID="_x0000_i1059" DrawAspect="Content" ObjectID="_1827485729" r:id="rId77"/>
        </w:object>
      </w:r>
      <w:r>
        <w:rPr>
          <w:rFonts w:ascii="Times New Roman" w:hAnsi="Times New Roman" w:cs="Times New Roman"/>
          <w:szCs w:val="21"/>
        </w:rPr>
        <w:t xml:space="preserve"> . These are first transformed linearly to construct the query</w:t>
      </w:r>
      <w:r>
        <w:rPr>
          <w:rFonts w:ascii="Times New Roman" w:hAnsi="Times New Roman" w:cs="Times New Roman"/>
          <w:position w:val="-10"/>
          <w:szCs w:val="21"/>
        </w:rPr>
        <w:object w:dxaOrig="240" w:dyaOrig="320" w14:anchorId="24BD1C45">
          <v:shape id="_x0000_i1060" type="#_x0000_t75" style="width:12pt;height:16.2pt" o:ole="">
            <v:imagedata r:id="rId78" o:title=""/>
            <o:lock v:ext="edit" aspectratio="f"/>
          </v:shape>
          <o:OLEObject Type="Embed" ProgID="Equation.DSMT4" ShapeID="_x0000_i1060" DrawAspect="Content" ObjectID="_1827485730" r:id="rId79"/>
        </w:object>
      </w:r>
      <w:r>
        <w:rPr>
          <w:rFonts w:ascii="Times New Roman" w:hAnsi="Times New Roman" w:cs="Times New Roman"/>
          <w:szCs w:val="21"/>
        </w:rPr>
        <w:t xml:space="preserve"> , the key</w:t>
      </w:r>
      <w:r>
        <w:rPr>
          <w:rFonts w:ascii="Times New Roman" w:hAnsi="Times New Roman" w:cs="Times New Roman"/>
          <w:position w:val="-4"/>
          <w:szCs w:val="21"/>
        </w:rPr>
        <w:object w:dxaOrig="260" w:dyaOrig="260" w14:anchorId="05F23B1E">
          <v:shape id="_x0000_i1061" type="#_x0000_t75" style="width:13.2pt;height:13.2pt" o:ole="">
            <v:imagedata r:id="rId80" o:title=""/>
            <o:lock v:ext="edit" aspectratio="f"/>
          </v:shape>
          <o:OLEObject Type="Embed" ProgID="Equation.DSMT4" ShapeID="_x0000_i1061" DrawAspect="Content" ObjectID="_1827485731" r:id="rId81"/>
        </w:object>
      </w:r>
      <w:r>
        <w:rPr>
          <w:rFonts w:ascii="Times New Roman" w:hAnsi="Times New Roman" w:cs="Times New Roman"/>
          <w:szCs w:val="21"/>
        </w:rPr>
        <w:t xml:space="preserve"> , and the value</w:t>
      </w:r>
      <w:r>
        <w:rPr>
          <w:rFonts w:ascii="Times New Roman" w:hAnsi="Times New Roman" w:cs="Times New Roman"/>
          <w:position w:val="-6"/>
          <w:szCs w:val="21"/>
        </w:rPr>
        <w:object w:dxaOrig="240" w:dyaOrig="279" w14:anchorId="38D2B348">
          <v:shape id="_x0000_i1062" type="#_x0000_t75" style="width:12pt;height:13.8pt" o:ole="">
            <v:imagedata r:id="rId82" o:title=""/>
            <o:lock v:ext="edit" aspectratio="f"/>
          </v:shape>
          <o:OLEObject Type="Embed" ProgID="Equation.DSMT4" ShapeID="_x0000_i1062" DrawAspect="Content" ObjectID="_1827485732" r:id="rId83"/>
        </w:object>
      </w:r>
      <w:r>
        <w:rPr>
          <w:rFonts w:ascii="Times New Roman" w:hAnsi="Times New Roman" w:cs="Times New Roman"/>
          <w:szCs w:val="21"/>
        </w:rPr>
        <w:t xml:space="preserve"> , respectively. With music semantics as the primary control source, the cross-modal atten</w:t>
      </w:r>
      <w:r>
        <w:rPr>
          <w:rFonts w:ascii="Times New Roman" w:hAnsi="Times New Roman" w:cs="Times New Roman"/>
          <w:szCs w:val="21"/>
        </w:rPr>
        <w:t>tion calculates the attention weight distribution using the following formula:</w:t>
      </w:r>
    </w:p>
    <w:p w14:paraId="02A88833" w14:textId="77777777" w:rsidR="008E5B50" w:rsidRDefault="00245188">
      <w:pPr>
        <w:pStyle w:val="MTDisplayEquation"/>
        <w:rPr>
          <w:rFonts w:ascii="Times New Roman" w:hAnsi="Times New Roman" w:cs="Times New Roman"/>
          <w:szCs w:val="21"/>
        </w:rPr>
      </w:pPr>
      <w:r>
        <w:rPr>
          <w:rFonts w:ascii="Times New Roman" w:hAnsi="Times New Roman" w:cs="Times New Roman"/>
          <w:szCs w:val="21"/>
        </w:rPr>
        <w:tab/>
      </w:r>
      <w:r>
        <w:rPr>
          <w:rFonts w:ascii="Times New Roman" w:hAnsi="Times New Roman" w:cs="Times New Roman"/>
          <w:position w:val="-34"/>
          <w:szCs w:val="21"/>
        </w:rPr>
        <w:object w:dxaOrig="3200" w:dyaOrig="760" w14:anchorId="0634B2A4">
          <v:shape id="_x0000_i1063" type="#_x0000_t75" style="width:160.2pt;height:37.8pt" o:ole="">
            <v:imagedata r:id="rId84" o:title=""/>
          </v:shape>
          <o:OLEObject Type="Embed" ProgID="DSEquations" ShapeID="_x0000_i1063" DrawAspect="Content" ObjectID="_1827485733" r:id="rId85"/>
        </w:object>
      </w:r>
      <w:r>
        <w:rPr>
          <w:rFonts w:ascii="Times New Roman" w:hAnsi="Times New Roman" w:cs="Times New Roman"/>
          <w:szCs w:val="21"/>
        </w:rPr>
        <w:tab/>
        <w:t>(</w:t>
      </w:r>
      <w:r>
        <w:rPr>
          <w:rFonts w:ascii="Times New Roman" w:hAnsi="Times New Roman" w:cs="Times New Roman"/>
          <w:szCs w:val="21"/>
        </w:rPr>
        <w:t>7)</w:t>
      </w:r>
    </w:p>
    <w:p w14:paraId="167DCE78" w14:textId="77777777" w:rsidR="008E5B50" w:rsidRDefault="00245188">
      <w:pPr>
        <w:spacing w:line="360" w:lineRule="auto"/>
        <w:ind w:firstLineChars="200" w:firstLine="420"/>
        <w:rPr>
          <w:rFonts w:ascii="Times New Roman" w:hAnsi="Times New Roman" w:cs="Times New Roman"/>
          <w:szCs w:val="21"/>
        </w:rPr>
      </w:pPr>
      <w:r>
        <w:rPr>
          <w:rFonts w:ascii="Times New Roman" w:hAnsi="Times New Roman" w:cs="Times New Roman"/>
          <w:szCs w:val="21"/>
        </w:rPr>
        <w:t>where</w:t>
      </w:r>
      <w:r>
        <w:rPr>
          <w:rFonts w:ascii="Times New Roman" w:hAnsi="Times New Roman" w:cs="Times New Roman"/>
          <w:position w:val="-12"/>
          <w:szCs w:val="21"/>
        </w:rPr>
        <w:object w:dxaOrig="279" w:dyaOrig="360" w14:anchorId="2EB5FD1E">
          <v:shape id="_x0000_i1064" type="#_x0000_t75" style="width:13.8pt;height:18pt" o:ole="">
            <v:imagedata r:id="rId86" o:title=""/>
            <o:lock v:ext="edit" aspectratio="f"/>
          </v:shape>
          <o:OLEObject Type="Embed" ProgID="Equation.DSMT4" ShapeID="_x0000_i1064" DrawAspect="Content" ObjectID="_1827485734" r:id="rId87"/>
        </w:object>
      </w:r>
      <w:r>
        <w:rPr>
          <w:rFonts w:ascii="Times New Roman" w:hAnsi="Times New Roman" w:cs="Times New Roman"/>
          <w:szCs w:val="21"/>
        </w:rPr>
        <w:t xml:space="preserve"> denotes the key vector dimension,</w:t>
      </w:r>
      <w:r>
        <w:rPr>
          <w:rFonts w:ascii="Times New Roman" w:hAnsi="Times New Roman" w:cs="Times New Roman"/>
          <w:position w:val="-10"/>
          <w:szCs w:val="21"/>
        </w:rPr>
        <w:object w:dxaOrig="240" w:dyaOrig="320" w14:anchorId="16BC42F0">
          <v:shape id="_x0000_i1065" type="#_x0000_t75" style="width:12pt;height:16.2pt" o:ole="">
            <v:imagedata r:id="rId78" o:title=""/>
            <o:lock v:ext="edit" aspectratio="f"/>
          </v:shape>
          <o:OLEObject Type="Embed" ProgID="Equation.DSMT4" ShapeID="_x0000_i1065" DrawAspect="Content" ObjectID="_1827485735" r:id="rId88"/>
        </w:object>
      </w:r>
      <w:r>
        <w:rPr>
          <w:rFonts w:ascii="Times New Roman" w:hAnsi="Times New Roman" w:cs="Times New Roman"/>
          <w:szCs w:val="21"/>
        </w:rPr>
        <w:t xml:space="preserve"> originates from music feature encoding, and</w:t>
      </w:r>
      <w:r>
        <w:rPr>
          <w:rFonts w:ascii="Times New Roman" w:hAnsi="Times New Roman" w:cs="Times New Roman"/>
          <w:position w:val="-4"/>
          <w:szCs w:val="21"/>
        </w:rPr>
        <w:object w:dxaOrig="260" w:dyaOrig="260" w14:anchorId="4F60BF43">
          <v:shape id="_x0000_i1066" type="#_x0000_t75" style="width:13.2pt;height:13.2pt" o:ole="">
            <v:imagedata r:id="rId80" o:title=""/>
            <o:lock v:ext="edit" aspectratio="f"/>
          </v:shape>
          <o:OLEObject Type="Embed" ProgID="Equation.DSMT4" ShapeID="_x0000_i1066" DrawAspect="Content" ObjectID="_1827485736" r:id="rId89"/>
        </w:object>
      </w:r>
      <w:r>
        <w:rPr>
          <w:rFonts w:ascii="Times New Roman" w:hAnsi="Times New Roman" w:cs="Times New Roman"/>
          <w:szCs w:val="21"/>
        </w:rPr>
        <w:t xml:space="preserve"> </w:t>
      </w:r>
      <w:proofErr w:type="spellStart"/>
      <w:r>
        <w:rPr>
          <w:rFonts w:ascii="Times New Roman" w:hAnsi="Times New Roman" w:cs="Times New Roman"/>
          <w:szCs w:val="21"/>
        </w:rPr>
        <w:t>and</w:t>
      </w:r>
      <w:proofErr w:type="spellEnd"/>
      <w:r>
        <w:rPr>
          <w:rFonts w:ascii="Times New Roman" w:hAnsi="Times New Roman" w:cs="Times New Roman"/>
          <w:position w:val="-6"/>
          <w:szCs w:val="21"/>
        </w:rPr>
        <w:object w:dxaOrig="240" w:dyaOrig="279" w14:anchorId="4D965185">
          <v:shape id="_x0000_i1067" type="#_x0000_t75" style="width:12pt;height:13.8pt" o:ole="">
            <v:imagedata r:id="rId82" o:title=""/>
            <o:lock v:ext="edit" aspectratio="f"/>
          </v:shape>
          <o:OLEObject Type="Embed" ProgID="Equation.DSMT4" ShapeID="_x0000_i1067" DrawAspect="Content" ObjectID="_1827485737" r:id="rId90"/>
        </w:object>
      </w:r>
      <w:r>
        <w:rPr>
          <w:rFonts w:ascii="Times New Roman" w:hAnsi="Times New Roman" w:cs="Times New Roman"/>
          <w:szCs w:val="21"/>
        </w:rPr>
        <w:t xml:space="preserve"> are jointly constructed from action and visual features </w:t>
      </w:r>
      <w:r>
        <w:rPr>
          <w:rFonts w:ascii="Times New Roman" w:hAnsi="Times New Roman" w:cs="Times New Roman"/>
          <w:szCs w:val="21"/>
        </w:rPr>
        <w:t>[10]</w:t>
      </w:r>
      <w:r>
        <w:rPr>
          <w:rFonts w:ascii="Times New Roman" w:hAnsi="Times New Roman" w:cs="Times New Roman"/>
          <w:szCs w:val="21"/>
        </w:rPr>
        <w:t>. The attention matrix maps the correspondence between musical rhythm phase, action kinetic int</w:t>
      </w:r>
      <w:r>
        <w:rPr>
          <w:rFonts w:ascii="Times New Roman" w:hAnsi="Times New Roman" w:cs="Times New Roman"/>
          <w:szCs w:val="21"/>
        </w:rPr>
        <w:t>ensity, and visual style parameters, and is written into the latent space update path within the generator as a temporal slice.</w:t>
      </w:r>
    </w:p>
    <w:p w14:paraId="73667F13" w14:textId="77777777" w:rsidR="008E5B50" w:rsidRDefault="00245188">
      <w:pPr>
        <w:spacing w:line="360" w:lineRule="auto"/>
        <w:ind w:firstLineChars="200" w:firstLine="420"/>
        <w:rPr>
          <w:rFonts w:ascii="Times New Roman" w:eastAsia="SimSun" w:hAnsi="Times New Roman" w:cs="Times New Roman"/>
          <w:szCs w:val="21"/>
        </w:rPr>
      </w:pPr>
      <w:r>
        <w:rPr>
          <w:rFonts w:ascii="Times New Roman" w:eastAsia="SimSun" w:hAnsi="Times New Roman" w:cs="Times New Roman"/>
          <w:szCs w:val="21"/>
        </w:rPr>
        <w:t>To enhance cross-modal decoupling and alignment capabilities, the module introduces a multi-head mechanism with h=8 heads. Indep</w:t>
      </w:r>
      <w:r>
        <w:rPr>
          <w:rFonts w:ascii="Times New Roman" w:eastAsia="SimSun" w:hAnsi="Times New Roman" w:cs="Times New Roman"/>
          <w:szCs w:val="21"/>
        </w:rPr>
        <w:t>endent linear projection matrices capture distinct correlations such as rhythm transitions, motion amplitude variations, and style shifts. The concatenated outputs from each head are fused through a linear layer into a cross-modal scheduling vector, servin</w:t>
      </w:r>
      <w:r>
        <w:rPr>
          <w:rFonts w:ascii="Times New Roman" w:eastAsia="SimSun" w:hAnsi="Times New Roman" w:cs="Times New Roman"/>
          <w:szCs w:val="21"/>
        </w:rPr>
        <w:t>g as conditional input to control the noise inversion trajectory in the diffusion generator.</w:t>
      </w:r>
    </w:p>
    <w:p w14:paraId="3E25F68F" w14:textId="77777777" w:rsidR="008E5B50" w:rsidRDefault="00245188">
      <w:pPr>
        <w:spacing w:line="360" w:lineRule="auto"/>
        <w:ind w:firstLineChars="200" w:firstLine="420"/>
        <w:jc w:val="center"/>
        <w:rPr>
          <w:rFonts w:ascii="Times New Roman" w:eastAsia="SimSun" w:hAnsi="Times New Roman" w:cs="Times New Roman"/>
          <w:szCs w:val="21"/>
        </w:rPr>
      </w:pPr>
      <w:r>
        <w:rPr>
          <w:rFonts w:ascii="Times New Roman" w:eastAsia="SimSun" w:hAnsi="Times New Roman" w:cs="Times New Roman"/>
          <w:noProof/>
          <w:szCs w:val="21"/>
        </w:rPr>
        <w:drawing>
          <wp:inline distT="0" distB="0" distL="114300" distR="114300" wp14:anchorId="1AC22F8A" wp14:editId="26A67AE8">
            <wp:extent cx="2970530" cy="1863090"/>
            <wp:effectExtent l="0" t="0" r="1270" b="3810"/>
            <wp:docPr id="3" name="图片 3" descr="17d30bd2-ac6c-4c16-b1b8-f65b9c409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d30bd2-ac6c-4c16-b1b8-f65b9c409911"/>
                    <pic:cNvPicPr>
                      <a:picLocks noChangeAspect="1"/>
                    </pic:cNvPicPr>
                  </pic:nvPicPr>
                  <pic:blipFill>
                    <a:blip r:embed="rId91"/>
                    <a:srcRect l="2754" t="9891" r="1449"/>
                    <a:stretch>
                      <a:fillRect/>
                    </a:stretch>
                  </pic:blipFill>
                  <pic:spPr>
                    <a:xfrm>
                      <a:off x="0" y="0"/>
                      <a:ext cx="2970530" cy="1863090"/>
                    </a:xfrm>
                    <a:prstGeom prst="rect">
                      <a:avLst/>
                    </a:prstGeom>
                  </pic:spPr>
                </pic:pic>
              </a:graphicData>
            </a:graphic>
          </wp:inline>
        </w:drawing>
      </w:r>
    </w:p>
    <w:p w14:paraId="5170B320" w14:textId="77777777" w:rsidR="008E5B50" w:rsidRDefault="00245188">
      <w:pPr>
        <w:spacing w:line="360" w:lineRule="auto"/>
        <w:ind w:firstLineChars="200" w:firstLine="420"/>
        <w:jc w:val="center"/>
        <w:rPr>
          <w:rFonts w:ascii="Times New Roman" w:eastAsia="SimSun" w:hAnsi="Times New Roman" w:cs="Times New Roman"/>
          <w:szCs w:val="21"/>
        </w:rPr>
      </w:pPr>
      <w:r>
        <w:rPr>
          <w:rFonts w:ascii="Times New Roman" w:eastAsia="SimSun" w:hAnsi="Times New Roman" w:cs="Times New Roman"/>
          <w:szCs w:val="21"/>
        </w:rPr>
        <w:t xml:space="preserve">Figure 3 </w:t>
      </w:r>
      <w:r>
        <w:rPr>
          <w:rFonts w:ascii="Times New Roman" w:eastAsia="SimSun" w:hAnsi="Times New Roman" w:cs="Times New Roman"/>
          <w:szCs w:val="21"/>
        </w:rPr>
        <w:t>Schematic of cross-modal attention mechanism</w:t>
      </w:r>
    </w:p>
    <w:p w14:paraId="6B94B108" w14:textId="77777777" w:rsidR="008E5B50" w:rsidRDefault="00245188">
      <w:pPr>
        <w:spacing w:line="360" w:lineRule="auto"/>
        <w:rPr>
          <w:rFonts w:ascii="Times New Roman" w:hAnsi="Times New Roman" w:cs="Times New Roman"/>
          <w:szCs w:val="21"/>
        </w:rPr>
      </w:pPr>
      <w:r>
        <w:rPr>
          <w:rFonts w:ascii="Times New Roman" w:hAnsi="Times New Roman" w:cs="Times New Roman"/>
          <w:szCs w:val="21"/>
        </w:rPr>
        <w:t>5 Experiments and Results Analysis</w:t>
      </w:r>
    </w:p>
    <w:p w14:paraId="42587B03" w14:textId="77777777" w:rsidR="008E5B50" w:rsidRDefault="00245188">
      <w:pPr>
        <w:spacing w:line="360" w:lineRule="auto"/>
        <w:rPr>
          <w:rFonts w:ascii="Times New Roman" w:hAnsi="Times New Roman" w:cs="Times New Roman"/>
          <w:szCs w:val="21"/>
        </w:rPr>
      </w:pPr>
      <w:r>
        <w:rPr>
          <w:rFonts w:ascii="Times New Roman" w:hAnsi="Times New Roman" w:cs="Times New Roman"/>
          <w:szCs w:val="21"/>
        </w:rPr>
        <w:t>5.1 Experimental Design</w:t>
      </w:r>
    </w:p>
    <w:p w14:paraId="57740CB6" w14:textId="77777777" w:rsidR="008E5B50" w:rsidRDefault="00245188">
      <w:pPr>
        <w:spacing w:line="360" w:lineRule="auto"/>
        <w:ind w:firstLineChars="200" w:firstLine="420"/>
        <w:rPr>
          <w:rFonts w:ascii="Times New Roman" w:hAnsi="Times New Roman" w:cs="Times New Roman"/>
          <w:szCs w:val="21"/>
        </w:rPr>
      </w:pPr>
      <w:r>
        <w:rPr>
          <w:rFonts w:ascii="Times New Roman" w:hAnsi="Times New Roman" w:cs="Times New Roman"/>
          <w:szCs w:val="21"/>
        </w:rPr>
        <w:t xml:space="preserve">The experimental design focuses on the </w:t>
      </w:r>
      <w:r>
        <w:rPr>
          <w:rFonts w:ascii="Times New Roman" w:hAnsi="Times New Roman" w:cs="Times New Roman"/>
          <w:szCs w:val="21"/>
        </w:rPr>
        <w:t xml:space="preserve">synchronous generation capability across the "music-motion-visual" tri-modal domains, constructing a composite dataset comprising </w:t>
      </w:r>
      <w:r>
        <w:rPr>
          <w:rFonts w:ascii="Times New Roman" w:hAnsi="Times New Roman" w:cs="Times New Roman"/>
          <w:szCs w:val="21"/>
        </w:rPr>
        <w:lastRenderedPageBreak/>
        <w:t>multi-style pop music, 3D skeletal motion sequences, and stage visual materials. For the music component, EDM, R&amp;B, HipHop, an</w:t>
      </w:r>
      <w:r>
        <w:rPr>
          <w:rFonts w:ascii="Times New Roman" w:hAnsi="Times New Roman" w:cs="Times New Roman"/>
          <w:szCs w:val="21"/>
        </w:rPr>
        <w:t xml:space="preserve">d Pop segments with a wide range of rhythmic complexity were selected, and high-resolution rhythm event sequences were established using 128 FPS </w:t>
      </w:r>
      <w:proofErr w:type="spellStart"/>
      <w:proofErr w:type="gramStart"/>
      <w:r>
        <w:rPr>
          <w:rFonts w:ascii="Times New Roman" w:hAnsi="Times New Roman" w:cs="Times New Roman"/>
          <w:szCs w:val="21"/>
        </w:rPr>
        <w:t>sampling.The</w:t>
      </w:r>
      <w:proofErr w:type="spellEnd"/>
      <w:proofErr w:type="gramEnd"/>
      <w:r>
        <w:rPr>
          <w:rFonts w:ascii="Times New Roman" w:hAnsi="Times New Roman" w:cs="Times New Roman"/>
          <w:szCs w:val="21"/>
        </w:rPr>
        <w:t xml:space="preserve"> motion component utilized a dance motion capture system to acquire 22-joint 3D skeleton sequences,</w:t>
      </w:r>
      <w:r>
        <w:rPr>
          <w:rFonts w:ascii="Times New Roman" w:hAnsi="Times New Roman" w:cs="Times New Roman"/>
          <w:szCs w:val="21"/>
        </w:rPr>
        <w:t xml:space="preserve"> recorded at 120 FPS to maintain temporal resolution for kinetic energy variations. The visual component comprised 10 categories of stage lighting and costume texture features. Data was partitioned with a 7:1:2 ratio for training, validation, and testing, </w:t>
      </w:r>
      <w:r>
        <w:rPr>
          <w:rFonts w:ascii="Times New Roman" w:hAnsi="Times New Roman" w:cs="Times New Roman"/>
          <w:szCs w:val="21"/>
        </w:rPr>
        <w:t>ensuring balanced distribution across musical styles and motion types.</w:t>
      </w:r>
    </w:p>
    <w:p w14:paraId="1A188E2B" w14:textId="77777777" w:rsidR="008E5B50" w:rsidRDefault="00245188">
      <w:pPr>
        <w:spacing w:line="360" w:lineRule="auto"/>
        <w:ind w:firstLineChars="200" w:firstLine="420"/>
        <w:rPr>
          <w:rFonts w:ascii="Times New Roman" w:hAnsi="Times New Roman" w:cs="Times New Roman"/>
          <w:szCs w:val="21"/>
        </w:rPr>
      </w:pPr>
      <w:r>
        <w:rPr>
          <w:rFonts w:ascii="Times New Roman" w:hAnsi="Times New Roman" w:cs="Times New Roman"/>
          <w:szCs w:val="21"/>
        </w:rPr>
        <w:t xml:space="preserve">The training process employs a staged strategy: First, the music semantic encoder and motion kinetic encoder are trained independently to stabilize structural learning. Subsequently, a </w:t>
      </w:r>
      <w:r>
        <w:rPr>
          <w:rFonts w:ascii="Times New Roman" w:hAnsi="Times New Roman" w:cs="Times New Roman"/>
          <w:szCs w:val="21"/>
        </w:rPr>
        <w:t xml:space="preserve">cross-modal latent space is constructed to establish a mapping structure between music rhythm phase and motion energy peaks. Finally, cross-modal attention mechanisms and conditional diffusion generators are integrated for joint </w:t>
      </w:r>
      <w:proofErr w:type="spellStart"/>
      <w:proofErr w:type="gramStart"/>
      <w:r>
        <w:rPr>
          <w:rFonts w:ascii="Times New Roman" w:hAnsi="Times New Roman" w:cs="Times New Roman"/>
          <w:szCs w:val="21"/>
        </w:rPr>
        <w:t>optimization.Training</w:t>
      </w:r>
      <w:proofErr w:type="spellEnd"/>
      <w:proofErr w:type="gramEnd"/>
      <w:r>
        <w:rPr>
          <w:rFonts w:ascii="Times New Roman" w:hAnsi="Times New Roman" w:cs="Times New Roman"/>
          <w:szCs w:val="21"/>
        </w:rPr>
        <w:t xml:space="preserve"> param</w:t>
      </w:r>
      <w:r>
        <w:rPr>
          <w:rFonts w:ascii="Times New Roman" w:hAnsi="Times New Roman" w:cs="Times New Roman"/>
          <w:szCs w:val="21"/>
        </w:rPr>
        <w:t xml:space="preserve">eters were set as follows: batch size=32, learning rate=1e-4, diffusion steps T=1000, weight decay=1e-5. Beat synchronization loss weights were updated every 100 steps to adapt to varying rhythmic densities across musical genres. The model converged after </w:t>
      </w:r>
      <w:r>
        <w:rPr>
          <w:rFonts w:ascii="Times New Roman" w:hAnsi="Times New Roman" w:cs="Times New Roman"/>
          <w:szCs w:val="21"/>
        </w:rPr>
        <w:t>48 hours of training on an A100 GPU.</w:t>
      </w:r>
    </w:p>
    <w:p w14:paraId="3B12B840" w14:textId="77777777" w:rsidR="008E5B50" w:rsidRDefault="00245188">
      <w:pPr>
        <w:spacing w:line="360" w:lineRule="auto"/>
        <w:rPr>
          <w:rFonts w:ascii="Times New Roman" w:hAnsi="Times New Roman" w:cs="Times New Roman"/>
          <w:szCs w:val="21"/>
        </w:rPr>
      </w:pPr>
      <w:r>
        <w:rPr>
          <w:rFonts w:ascii="Times New Roman" w:hAnsi="Times New Roman" w:cs="Times New Roman"/>
          <w:szCs w:val="21"/>
        </w:rPr>
        <w:t>5.2 Performance Evaluation Metrics</w:t>
      </w:r>
    </w:p>
    <w:p w14:paraId="583344AB" w14:textId="77777777" w:rsidR="008E5B50" w:rsidRDefault="00245188">
      <w:pPr>
        <w:spacing w:line="360" w:lineRule="auto"/>
        <w:ind w:firstLineChars="200" w:firstLine="420"/>
        <w:rPr>
          <w:rFonts w:ascii="Times New Roman" w:hAnsi="Times New Roman" w:cs="Times New Roman"/>
          <w:szCs w:val="21"/>
        </w:rPr>
      </w:pPr>
      <w:r>
        <w:rPr>
          <w:rFonts w:ascii="Times New Roman" w:hAnsi="Times New Roman" w:cs="Times New Roman"/>
          <w:szCs w:val="21"/>
        </w:rPr>
        <w:t xml:space="preserve">Performance evaluation centers on four core metrics: motion generation precision, multimodal consistency, rhythmic synchronization, and visual style </w:t>
      </w:r>
      <w:proofErr w:type="spellStart"/>
      <w:proofErr w:type="gramStart"/>
      <w:r>
        <w:rPr>
          <w:rFonts w:ascii="Times New Roman" w:hAnsi="Times New Roman" w:cs="Times New Roman"/>
          <w:szCs w:val="21"/>
        </w:rPr>
        <w:t>control.Beat</w:t>
      </w:r>
      <w:proofErr w:type="spellEnd"/>
      <w:proofErr w:type="gramEnd"/>
      <w:r>
        <w:rPr>
          <w:rFonts w:ascii="Times New Roman" w:hAnsi="Times New Roman" w:cs="Times New Roman"/>
          <w:szCs w:val="21"/>
        </w:rPr>
        <w:t xml:space="preserve"> synchronization metric</w:t>
      </w:r>
      <w:r>
        <w:rPr>
          <w:rFonts w:ascii="Times New Roman" w:hAnsi="Times New Roman" w:cs="Times New Roman"/>
          <w:szCs w:val="21"/>
        </w:rPr>
        <w:t>s primarily evaluate whether the energy peaks of generated actions align with musical strong beats, measured via the Beat Alignment Score (BAS). Motion dynamics metrics focus on trajectory smoothness and physical plausibility, calculated through Motion Smo</w:t>
      </w:r>
      <w:r>
        <w:rPr>
          <w:rFonts w:ascii="Times New Roman" w:hAnsi="Times New Roman" w:cs="Times New Roman"/>
          <w:szCs w:val="21"/>
        </w:rPr>
        <w:t>othness (MS) and Variance of Acceleration (</w:t>
      </w:r>
      <w:proofErr w:type="spellStart"/>
      <w:r>
        <w:rPr>
          <w:rFonts w:ascii="Times New Roman" w:hAnsi="Times New Roman" w:cs="Times New Roman"/>
          <w:szCs w:val="21"/>
        </w:rPr>
        <w:t>VoA</w:t>
      </w:r>
      <w:proofErr w:type="spellEnd"/>
      <w:proofErr w:type="gramStart"/>
      <w:r>
        <w:rPr>
          <w:rFonts w:ascii="Times New Roman" w:hAnsi="Times New Roman" w:cs="Times New Roman"/>
          <w:szCs w:val="21"/>
        </w:rPr>
        <w:t>).Cross</w:t>
      </w:r>
      <w:proofErr w:type="gramEnd"/>
      <w:r>
        <w:rPr>
          <w:rFonts w:ascii="Times New Roman" w:hAnsi="Times New Roman" w:cs="Times New Roman"/>
          <w:szCs w:val="21"/>
        </w:rPr>
        <w:t xml:space="preserve">-modal coherence metrics use Cross-modal Coherence (CMC) to measure semantic coupling strength among music, motion, and visuals. Visual generation quality is assessed via </w:t>
      </w:r>
      <w:proofErr w:type="spellStart"/>
      <w:r>
        <w:rPr>
          <w:rFonts w:ascii="Times New Roman" w:hAnsi="Times New Roman" w:cs="Times New Roman"/>
          <w:szCs w:val="21"/>
        </w:rPr>
        <w:t>Frechet</w:t>
      </w:r>
      <w:proofErr w:type="spellEnd"/>
      <w:r>
        <w:rPr>
          <w:rFonts w:ascii="Times New Roman" w:hAnsi="Times New Roman" w:cs="Times New Roman"/>
          <w:szCs w:val="21"/>
        </w:rPr>
        <w:t xml:space="preserve"> Video Distance (FVD) and</w:t>
      </w:r>
      <w:r>
        <w:rPr>
          <w:rFonts w:ascii="Times New Roman" w:hAnsi="Times New Roman" w:cs="Times New Roman"/>
          <w:szCs w:val="21"/>
        </w:rPr>
        <w:t xml:space="preserve"> Frame-level FID to evaluate stylistic consistency and generation stability. Additionally, the Style Consistency Index (SCI) is introduced to characterize the cosine similarity between visual style embeddings and target style </w:t>
      </w:r>
      <w:proofErr w:type="spellStart"/>
      <w:proofErr w:type="gramStart"/>
      <w:r>
        <w:rPr>
          <w:rFonts w:ascii="Times New Roman" w:hAnsi="Times New Roman" w:cs="Times New Roman"/>
          <w:szCs w:val="21"/>
        </w:rPr>
        <w:t>vectors.All</w:t>
      </w:r>
      <w:proofErr w:type="spellEnd"/>
      <w:proofErr w:type="gramEnd"/>
      <w:r>
        <w:rPr>
          <w:rFonts w:ascii="Times New Roman" w:hAnsi="Times New Roman" w:cs="Times New Roman"/>
          <w:szCs w:val="21"/>
        </w:rPr>
        <w:t xml:space="preserve"> metrics on the tes</w:t>
      </w:r>
      <w:r>
        <w:rPr>
          <w:rFonts w:ascii="Times New Roman" w:hAnsi="Times New Roman" w:cs="Times New Roman"/>
          <w:szCs w:val="21"/>
        </w:rPr>
        <w:t>t dataset undergo independent evaluation, with average scores calculated across three music tempo intervals (low, medium, high tempo density) to validate the model's robustness in rhythmically complex scenarios. Metric definitions are presented in Table 1.</w:t>
      </w:r>
    </w:p>
    <w:p w14:paraId="41DE30A8" w14:textId="77777777" w:rsidR="008E5B50" w:rsidRDefault="00245188">
      <w:pPr>
        <w:spacing w:line="360" w:lineRule="auto"/>
        <w:ind w:firstLineChars="200" w:firstLine="420"/>
        <w:jc w:val="center"/>
        <w:rPr>
          <w:rFonts w:ascii="Times New Roman" w:hAnsi="Times New Roman" w:cs="Times New Roman"/>
          <w:szCs w:val="21"/>
        </w:rPr>
      </w:pPr>
      <w:r>
        <w:rPr>
          <w:rFonts w:ascii="Times New Roman" w:hAnsi="Times New Roman" w:cs="Times New Roman"/>
          <w:szCs w:val="21"/>
        </w:rPr>
        <w:t>Table 1 Definition of Performance Evaluation Metrics</w:t>
      </w:r>
    </w:p>
    <w:tbl>
      <w:tblPr>
        <w:tblStyle w:val="TableGrid"/>
        <w:tblW w:w="0" w:type="auto"/>
        <w:tblLook w:val="04A0" w:firstRow="1" w:lastRow="0" w:firstColumn="1" w:lastColumn="0" w:noHBand="0" w:noVBand="1"/>
      </w:tblPr>
      <w:tblGrid>
        <w:gridCol w:w="1996"/>
        <w:gridCol w:w="3528"/>
        <w:gridCol w:w="2782"/>
      </w:tblGrid>
      <w:tr w:rsidR="008E5B50" w14:paraId="039417D2" w14:textId="77777777">
        <w:tc>
          <w:tcPr>
            <w:tcW w:w="2043" w:type="dxa"/>
            <w:tcBorders>
              <w:top w:val="single" w:sz="12" w:space="0" w:color="000000"/>
              <w:left w:val="nil"/>
              <w:bottom w:val="single" w:sz="4" w:space="0" w:color="000000"/>
              <w:right w:val="nil"/>
              <w:tl2br w:val="nil"/>
            </w:tcBorders>
            <w:shd w:val="clear" w:color="auto" w:fill="auto"/>
            <w:vAlign w:val="center"/>
          </w:tcPr>
          <w:p w14:paraId="03FD8363" w14:textId="77777777" w:rsidR="008E5B50" w:rsidRDefault="00245188">
            <w:pPr>
              <w:widowControl/>
              <w:jc w:val="center"/>
              <w:textAlignment w:val="center"/>
              <w:rPr>
                <w:rFonts w:ascii="Times New Roman" w:hAnsi="Times New Roman" w:cs="Times New Roman"/>
                <w:szCs w:val="21"/>
              </w:rPr>
            </w:pPr>
            <w:r>
              <w:rPr>
                <w:rFonts w:ascii="Times New Roman" w:eastAsia="SimSun" w:hAnsi="Times New Roman" w:cs="Times New Roman"/>
                <w:bCs/>
                <w:kern w:val="0"/>
                <w:szCs w:val="21"/>
                <w:lang w:bidi="ar"/>
              </w:rPr>
              <w:t>Metric</w:t>
            </w:r>
          </w:p>
        </w:tc>
        <w:tc>
          <w:tcPr>
            <w:tcW w:w="3638" w:type="dxa"/>
            <w:tcBorders>
              <w:top w:val="single" w:sz="12" w:space="0" w:color="000000"/>
              <w:left w:val="nil"/>
              <w:bottom w:val="single" w:sz="4" w:space="0" w:color="000000"/>
              <w:right w:val="nil"/>
            </w:tcBorders>
            <w:shd w:val="clear" w:color="auto" w:fill="auto"/>
            <w:vAlign w:val="center"/>
          </w:tcPr>
          <w:p w14:paraId="2FA62516" w14:textId="77777777" w:rsidR="008E5B50" w:rsidRDefault="00245188">
            <w:pPr>
              <w:widowControl/>
              <w:jc w:val="center"/>
              <w:textAlignment w:val="center"/>
              <w:rPr>
                <w:rFonts w:ascii="Times New Roman" w:hAnsi="Times New Roman" w:cs="Times New Roman"/>
                <w:szCs w:val="21"/>
              </w:rPr>
            </w:pPr>
            <w:r>
              <w:rPr>
                <w:rFonts w:ascii="Times New Roman" w:eastAsia="SimSun" w:hAnsi="Times New Roman" w:cs="Times New Roman"/>
                <w:bCs/>
                <w:kern w:val="0"/>
                <w:szCs w:val="21"/>
                <w:lang w:bidi="ar"/>
              </w:rPr>
              <w:t>Definition Formula and Description</w:t>
            </w:r>
          </w:p>
        </w:tc>
        <w:tc>
          <w:tcPr>
            <w:tcW w:w="2841" w:type="dxa"/>
            <w:tcBorders>
              <w:top w:val="single" w:sz="12" w:space="0" w:color="000000"/>
              <w:left w:val="nil"/>
              <w:bottom w:val="single" w:sz="4" w:space="0" w:color="000000"/>
              <w:right w:val="nil"/>
            </w:tcBorders>
            <w:shd w:val="clear" w:color="auto" w:fill="auto"/>
            <w:vAlign w:val="center"/>
          </w:tcPr>
          <w:p w14:paraId="13E998B5" w14:textId="77777777" w:rsidR="008E5B50" w:rsidRDefault="00245188">
            <w:pPr>
              <w:widowControl/>
              <w:jc w:val="center"/>
              <w:textAlignment w:val="center"/>
              <w:rPr>
                <w:rFonts w:ascii="Times New Roman" w:hAnsi="Times New Roman" w:cs="Times New Roman"/>
                <w:szCs w:val="21"/>
              </w:rPr>
            </w:pPr>
            <w:r>
              <w:rPr>
                <w:rFonts w:ascii="Times New Roman" w:eastAsia="SimSun" w:hAnsi="Times New Roman" w:cs="Times New Roman"/>
                <w:bCs/>
                <w:kern w:val="0"/>
                <w:szCs w:val="21"/>
                <w:lang w:bidi="ar"/>
              </w:rPr>
              <w:t>Evaluation Dimension</w:t>
            </w:r>
          </w:p>
        </w:tc>
      </w:tr>
      <w:tr w:rsidR="008E5B50" w14:paraId="03238CDC" w14:textId="77777777">
        <w:tc>
          <w:tcPr>
            <w:tcW w:w="2043" w:type="dxa"/>
            <w:tcBorders>
              <w:top w:val="single" w:sz="4" w:space="0" w:color="000000"/>
              <w:left w:val="nil"/>
              <w:bottom w:val="nil"/>
              <w:right w:val="nil"/>
            </w:tcBorders>
            <w:shd w:val="clear" w:color="auto" w:fill="auto"/>
            <w:vAlign w:val="center"/>
          </w:tcPr>
          <w:p w14:paraId="63629260" w14:textId="77777777" w:rsidR="008E5B50" w:rsidRDefault="00245188">
            <w:pPr>
              <w:widowControl/>
              <w:jc w:val="center"/>
              <w:textAlignment w:val="center"/>
              <w:rPr>
                <w:rFonts w:ascii="Times New Roman" w:hAnsi="Times New Roman" w:cs="Times New Roman"/>
                <w:szCs w:val="21"/>
              </w:rPr>
            </w:pPr>
            <w:r>
              <w:rPr>
                <w:rFonts w:ascii="Times New Roman" w:eastAsia="SimSun" w:hAnsi="Times New Roman" w:cs="Times New Roman"/>
                <w:kern w:val="0"/>
                <w:szCs w:val="21"/>
                <w:lang w:bidi="ar"/>
              </w:rPr>
              <w:t>BAS</w:t>
            </w:r>
          </w:p>
        </w:tc>
        <w:tc>
          <w:tcPr>
            <w:tcW w:w="3638" w:type="dxa"/>
            <w:tcBorders>
              <w:top w:val="single" w:sz="4" w:space="0" w:color="000000"/>
              <w:left w:val="nil"/>
              <w:bottom w:val="nil"/>
              <w:right w:val="nil"/>
            </w:tcBorders>
            <w:shd w:val="clear" w:color="auto" w:fill="auto"/>
            <w:vAlign w:val="center"/>
          </w:tcPr>
          <w:p w14:paraId="57966AD4" w14:textId="77777777" w:rsidR="008E5B50" w:rsidRDefault="00245188">
            <w:pPr>
              <w:widowControl/>
              <w:jc w:val="center"/>
              <w:textAlignment w:val="center"/>
              <w:rPr>
                <w:rFonts w:ascii="Times New Roman" w:hAnsi="Times New Roman" w:cs="Times New Roman"/>
                <w:szCs w:val="21"/>
              </w:rPr>
            </w:pPr>
            <w:r>
              <w:rPr>
                <w:rFonts w:ascii="Times New Roman" w:eastAsia="SimSun" w:hAnsi="Times New Roman" w:cs="Times New Roman"/>
                <w:kern w:val="0"/>
                <w:szCs w:val="21"/>
                <w:lang w:bidi="ar"/>
              </w:rPr>
              <w:t>Alignment between action energy peaks and musical strong beat sequences</w:t>
            </w:r>
          </w:p>
        </w:tc>
        <w:tc>
          <w:tcPr>
            <w:tcW w:w="2841" w:type="dxa"/>
            <w:tcBorders>
              <w:top w:val="single" w:sz="4" w:space="0" w:color="000000"/>
              <w:left w:val="nil"/>
              <w:bottom w:val="nil"/>
              <w:right w:val="nil"/>
            </w:tcBorders>
            <w:shd w:val="clear" w:color="auto" w:fill="auto"/>
            <w:vAlign w:val="center"/>
          </w:tcPr>
          <w:p w14:paraId="408D2DD1" w14:textId="77777777" w:rsidR="008E5B50" w:rsidRDefault="00245188">
            <w:pPr>
              <w:widowControl/>
              <w:jc w:val="center"/>
              <w:textAlignment w:val="center"/>
              <w:rPr>
                <w:rFonts w:ascii="Times New Roman" w:hAnsi="Times New Roman" w:cs="Times New Roman"/>
                <w:szCs w:val="21"/>
              </w:rPr>
            </w:pPr>
            <w:r>
              <w:rPr>
                <w:rFonts w:ascii="Times New Roman" w:eastAsia="SimSun" w:hAnsi="Times New Roman" w:cs="Times New Roman"/>
                <w:kern w:val="0"/>
                <w:szCs w:val="21"/>
                <w:lang w:bidi="ar"/>
              </w:rPr>
              <w:t>Rhythmic Synchronization</w:t>
            </w:r>
          </w:p>
        </w:tc>
      </w:tr>
      <w:tr w:rsidR="008E5B50" w14:paraId="248B86ED" w14:textId="77777777">
        <w:tc>
          <w:tcPr>
            <w:tcW w:w="2043" w:type="dxa"/>
            <w:tcBorders>
              <w:top w:val="nil"/>
              <w:left w:val="nil"/>
              <w:bottom w:val="nil"/>
              <w:right w:val="nil"/>
            </w:tcBorders>
            <w:shd w:val="clear" w:color="auto" w:fill="auto"/>
            <w:vAlign w:val="center"/>
          </w:tcPr>
          <w:p w14:paraId="05DF96E9" w14:textId="77777777" w:rsidR="008E5B50" w:rsidRDefault="00245188">
            <w:pPr>
              <w:widowControl/>
              <w:jc w:val="center"/>
              <w:textAlignment w:val="center"/>
              <w:rPr>
                <w:rFonts w:ascii="Times New Roman" w:hAnsi="Times New Roman" w:cs="Times New Roman"/>
                <w:szCs w:val="21"/>
              </w:rPr>
            </w:pPr>
            <w:r>
              <w:rPr>
                <w:rFonts w:ascii="Times New Roman" w:eastAsia="SimSun" w:hAnsi="Times New Roman" w:cs="Times New Roman"/>
                <w:kern w:val="0"/>
                <w:szCs w:val="21"/>
                <w:lang w:bidi="ar"/>
              </w:rPr>
              <w:t>MS</w:t>
            </w:r>
          </w:p>
        </w:tc>
        <w:tc>
          <w:tcPr>
            <w:tcW w:w="3638" w:type="dxa"/>
            <w:tcBorders>
              <w:top w:val="nil"/>
              <w:left w:val="nil"/>
              <w:bottom w:val="nil"/>
              <w:right w:val="nil"/>
            </w:tcBorders>
            <w:shd w:val="clear" w:color="auto" w:fill="auto"/>
            <w:vAlign w:val="center"/>
          </w:tcPr>
          <w:p w14:paraId="6DAD2AF5" w14:textId="77777777" w:rsidR="008E5B50" w:rsidRDefault="00245188">
            <w:pPr>
              <w:widowControl/>
              <w:jc w:val="center"/>
              <w:textAlignment w:val="center"/>
              <w:rPr>
                <w:rFonts w:ascii="Times New Roman" w:hAnsi="Times New Roman" w:cs="Times New Roman"/>
                <w:szCs w:val="21"/>
              </w:rPr>
            </w:pPr>
            <w:r>
              <w:rPr>
                <w:rFonts w:ascii="Times New Roman" w:eastAsia="SimSun" w:hAnsi="Times New Roman" w:cs="Times New Roman"/>
                <w:kern w:val="0"/>
                <w:szCs w:val="21"/>
                <w:lang w:bidi="ar"/>
              </w:rPr>
              <w:t xml:space="preserve">Mean of Second-Order </w:t>
            </w:r>
            <w:r>
              <w:rPr>
                <w:rFonts w:ascii="Times New Roman" w:eastAsia="SimSun" w:hAnsi="Times New Roman" w:cs="Times New Roman"/>
                <w:kern w:val="0"/>
                <w:szCs w:val="21"/>
                <w:lang w:bidi="ar"/>
              </w:rPr>
              <w:t>Trajectory Differences Measures Smoothness</w:t>
            </w:r>
          </w:p>
        </w:tc>
        <w:tc>
          <w:tcPr>
            <w:tcW w:w="2841" w:type="dxa"/>
            <w:tcBorders>
              <w:top w:val="nil"/>
              <w:left w:val="nil"/>
              <w:bottom w:val="nil"/>
              <w:right w:val="nil"/>
            </w:tcBorders>
            <w:shd w:val="clear" w:color="auto" w:fill="auto"/>
            <w:vAlign w:val="center"/>
          </w:tcPr>
          <w:p w14:paraId="2755E053" w14:textId="77777777" w:rsidR="008E5B50" w:rsidRDefault="00245188">
            <w:pPr>
              <w:widowControl/>
              <w:jc w:val="center"/>
              <w:textAlignment w:val="center"/>
              <w:rPr>
                <w:rFonts w:ascii="Times New Roman" w:hAnsi="Times New Roman" w:cs="Times New Roman"/>
                <w:szCs w:val="21"/>
              </w:rPr>
            </w:pPr>
            <w:r>
              <w:rPr>
                <w:rFonts w:ascii="Times New Roman" w:eastAsia="SimSun" w:hAnsi="Times New Roman" w:cs="Times New Roman"/>
                <w:kern w:val="0"/>
                <w:szCs w:val="21"/>
                <w:lang w:bidi="ar"/>
              </w:rPr>
              <w:t>Action Kinetics</w:t>
            </w:r>
          </w:p>
        </w:tc>
      </w:tr>
      <w:tr w:rsidR="008E5B50" w14:paraId="18759061" w14:textId="77777777">
        <w:tc>
          <w:tcPr>
            <w:tcW w:w="2043" w:type="dxa"/>
            <w:tcBorders>
              <w:top w:val="nil"/>
              <w:left w:val="nil"/>
              <w:bottom w:val="nil"/>
              <w:right w:val="nil"/>
            </w:tcBorders>
            <w:shd w:val="clear" w:color="auto" w:fill="auto"/>
            <w:vAlign w:val="center"/>
          </w:tcPr>
          <w:p w14:paraId="17C40379" w14:textId="77777777" w:rsidR="008E5B50" w:rsidRDefault="00245188">
            <w:pPr>
              <w:widowControl/>
              <w:jc w:val="center"/>
              <w:textAlignment w:val="center"/>
              <w:rPr>
                <w:rFonts w:ascii="Times New Roman" w:hAnsi="Times New Roman" w:cs="Times New Roman"/>
                <w:szCs w:val="21"/>
              </w:rPr>
            </w:pPr>
            <w:proofErr w:type="spellStart"/>
            <w:r>
              <w:rPr>
                <w:rFonts w:ascii="Times New Roman" w:eastAsia="SimSun" w:hAnsi="Times New Roman" w:cs="Times New Roman"/>
                <w:kern w:val="0"/>
                <w:szCs w:val="21"/>
                <w:lang w:bidi="ar"/>
              </w:rPr>
              <w:t>VoA</w:t>
            </w:r>
            <w:proofErr w:type="spellEnd"/>
          </w:p>
        </w:tc>
        <w:tc>
          <w:tcPr>
            <w:tcW w:w="3638" w:type="dxa"/>
            <w:tcBorders>
              <w:top w:val="nil"/>
              <w:left w:val="nil"/>
              <w:bottom w:val="nil"/>
              <w:right w:val="nil"/>
            </w:tcBorders>
            <w:shd w:val="clear" w:color="auto" w:fill="auto"/>
            <w:vAlign w:val="center"/>
          </w:tcPr>
          <w:p w14:paraId="55C5F679" w14:textId="77777777" w:rsidR="008E5B50" w:rsidRDefault="00245188">
            <w:pPr>
              <w:widowControl/>
              <w:jc w:val="center"/>
              <w:textAlignment w:val="center"/>
              <w:rPr>
                <w:rFonts w:ascii="Times New Roman" w:hAnsi="Times New Roman" w:cs="Times New Roman"/>
                <w:szCs w:val="21"/>
              </w:rPr>
            </w:pPr>
            <w:r>
              <w:rPr>
                <w:rFonts w:ascii="Times New Roman" w:eastAsia="SimSun" w:hAnsi="Times New Roman" w:cs="Times New Roman"/>
                <w:kern w:val="0"/>
                <w:szCs w:val="21"/>
                <w:lang w:bidi="ar"/>
              </w:rPr>
              <w:t>Acceleration variance</w:t>
            </w:r>
          </w:p>
        </w:tc>
        <w:tc>
          <w:tcPr>
            <w:tcW w:w="2841" w:type="dxa"/>
            <w:tcBorders>
              <w:top w:val="nil"/>
              <w:left w:val="nil"/>
              <w:bottom w:val="nil"/>
              <w:right w:val="nil"/>
            </w:tcBorders>
            <w:shd w:val="clear" w:color="auto" w:fill="auto"/>
            <w:vAlign w:val="center"/>
          </w:tcPr>
          <w:p w14:paraId="268D5EAB" w14:textId="77777777" w:rsidR="008E5B50" w:rsidRDefault="00245188">
            <w:pPr>
              <w:widowControl/>
              <w:jc w:val="center"/>
              <w:textAlignment w:val="center"/>
              <w:rPr>
                <w:rFonts w:ascii="Times New Roman" w:hAnsi="Times New Roman" w:cs="Times New Roman"/>
                <w:szCs w:val="21"/>
              </w:rPr>
            </w:pPr>
            <w:r>
              <w:rPr>
                <w:rFonts w:ascii="Times New Roman" w:eastAsia="SimSun" w:hAnsi="Times New Roman" w:cs="Times New Roman"/>
                <w:kern w:val="0"/>
                <w:szCs w:val="21"/>
                <w:lang w:bidi="ar"/>
              </w:rPr>
              <w:t>Movement Stability</w:t>
            </w:r>
          </w:p>
        </w:tc>
      </w:tr>
      <w:tr w:rsidR="008E5B50" w14:paraId="12CBC3BB" w14:textId="77777777">
        <w:tc>
          <w:tcPr>
            <w:tcW w:w="2043" w:type="dxa"/>
            <w:tcBorders>
              <w:top w:val="nil"/>
              <w:left w:val="nil"/>
              <w:bottom w:val="nil"/>
              <w:right w:val="nil"/>
            </w:tcBorders>
            <w:shd w:val="clear" w:color="auto" w:fill="auto"/>
            <w:vAlign w:val="center"/>
          </w:tcPr>
          <w:p w14:paraId="71308CF0" w14:textId="77777777" w:rsidR="008E5B50" w:rsidRDefault="00245188">
            <w:pPr>
              <w:widowControl/>
              <w:jc w:val="center"/>
              <w:textAlignment w:val="center"/>
              <w:rPr>
                <w:rFonts w:ascii="Times New Roman" w:hAnsi="Times New Roman" w:cs="Times New Roman"/>
                <w:szCs w:val="21"/>
              </w:rPr>
            </w:pPr>
            <w:r>
              <w:rPr>
                <w:rFonts w:ascii="Times New Roman" w:eastAsia="SimSun" w:hAnsi="Times New Roman" w:cs="Times New Roman"/>
                <w:kern w:val="0"/>
                <w:szCs w:val="21"/>
                <w:lang w:bidi="ar"/>
              </w:rPr>
              <w:t>CMC</w:t>
            </w:r>
          </w:p>
        </w:tc>
        <w:tc>
          <w:tcPr>
            <w:tcW w:w="3638" w:type="dxa"/>
            <w:tcBorders>
              <w:top w:val="nil"/>
              <w:left w:val="nil"/>
              <w:bottom w:val="nil"/>
              <w:right w:val="nil"/>
            </w:tcBorders>
            <w:shd w:val="clear" w:color="auto" w:fill="auto"/>
            <w:vAlign w:val="center"/>
          </w:tcPr>
          <w:p w14:paraId="6E9BB9C3" w14:textId="77777777" w:rsidR="008E5B50" w:rsidRDefault="00245188">
            <w:pPr>
              <w:widowControl/>
              <w:jc w:val="center"/>
              <w:textAlignment w:val="center"/>
              <w:rPr>
                <w:rFonts w:ascii="Times New Roman" w:hAnsi="Times New Roman" w:cs="Times New Roman"/>
                <w:szCs w:val="21"/>
              </w:rPr>
            </w:pPr>
            <w:r>
              <w:rPr>
                <w:rFonts w:ascii="Times New Roman" w:eastAsia="SimSun" w:hAnsi="Times New Roman" w:cs="Times New Roman"/>
                <w:kern w:val="0"/>
                <w:szCs w:val="21"/>
                <w:lang w:bidi="ar"/>
              </w:rPr>
              <w:t>Tri-modal latent space cosine correlation</w:t>
            </w:r>
          </w:p>
        </w:tc>
        <w:tc>
          <w:tcPr>
            <w:tcW w:w="2841" w:type="dxa"/>
            <w:tcBorders>
              <w:top w:val="nil"/>
              <w:left w:val="nil"/>
              <w:bottom w:val="nil"/>
              <w:right w:val="nil"/>
            </w:tcBorders>
            <w:shd w:val="clear" w:color="auto" w:fill="auto"/>
            <w:vAlign w:val="center"/>
          </w:tcPr>
          <w:p w14:paraId="6732614D" w14:textId="77777777" w:rsidR="008E5B50" w:rsidRDefault="00245188">
            <w:pPr>
              <w:widowControl/>
              <w:jc w:val="center"/>
              <w:textAlignment w:val="center"/>
              <w:rPr>
                <w:rFonts w:ascii="Times New Roman" w:hAnsi="Times New Roman" w:cs="Times New Roman"/>
                <w:szCs w:val="21"/>
              </w:rPr>
            </w:pPr>
            <w:r>
              <w:rPr>
                <w:rFonts w:ascii="Times New Roman" w:eastAsia="SimSun" w:hAnsi="Times New Roman" w:cs="Times New Roman"/>
                <w:kern w:val="0"/>
                <w:szCs w:val="21"/>
                <w:lang w:bidi="ar"/>
              </w:rPr>
              <w:t>Multimodal Consistency</w:t>
            </w:r>
          </w:p>
        </w:tc>
      </w:tr>
      <w:tr w:rsidR="008E5B50" w14:paraId="790E5276" w14:textId="77777777">
        <w:tc>
          <w:tcPr>
            <w:tcW w:w="2043" w:type="dxa"/>
            <w:tcBorders>
              <w:top w:val="nil"/>
              <w:left w:val="nil"/>
              <w:bottom w:val="nil"/>
              <w:right w:val="nil"/>
            </w:tcBorders>
            <w:shd w:val="clear" w:color="auto" w:fill="auto"/>
            <w:vAlign w:val="center"/>
          </w:tcPr>
          <w:p w14:paraId="2E20A0F8" w14:textId="77777777" w:rsidR="008E5B50" w:rsidRDefault="00245188">
            <w:pPr>
              <w:widowControl/>
              <w:jc w:val="center"/>
              <w:textAlignment w:val="center"/>
              <w:rPr>
                <w:rFonts w:ascii="Times New Roman" w:hAnsi="Times New Roman" w:cs="Times New Roman"/>
                <w:szCs w:val="21"/>
              </w:rPr>
            </w:pPr>
            <w:r>
              <w:rPr>
                <w:rFonts w:ascii="Times New Roman" w:eastAsia="SimSun" w:hAnsi="Times New Roman" w:cs="Times New Roman"/>
                <w:kern w:val="0"/>
                <w:szCs w:val="21"/>
                <w:lang w:bidi="ar"/>
              </w:rPr>
              <w:t>FID/FVD</w:t>
            </w:r>
          </w:p>
        </w:tc>
        <w:tc>
          <w:tcPr>
            <w:tcW w:w="3638" w:type="dxa"/>
            <w:tcBorders>
              <w:top w:val="nil"/>
              <w:left w:val="nil"/>
              <w:bottom w:val="nil"/>
              <w:right w:val="nil"/>
            </w:tcBorders>
            <w:shd w:val="clear" w:color="auto" w:fill="auto"/>
            <w:vAlign w:val="center"/>
          </w:tcPr>
          <w:p w14:paraId="34CC213D" w14:textId="77777777" w:rsidR="008E5B50" w:rsidRDefault="00245188">
            <w:pPr>
              <w:widowControl/>
              <w:jc w:val="center"/>
              <w:textAlignment w:val="center"/>
              <w:rPr>
                <w:rFonts w:ascii="Times New Roman" w:hAnsi="Times New Roman" w:cs="Times New Roman"/>
                <w:szCs w:val="21"/>
              </w:rPr>
            </w:pPr>
            <w:r>
              <w:rPr>
                <w:rFonts w:ascii="Times New Roman" w:eastAsia="SimSun" w:hAnsi="Times New Roman" w:cs="Times New Roman"/>
                <w:kern w:val="0"/>
                <w:szCs w:val="21"/>
                <w:lang w:bidi="ar"/>
              </w:rPr>
              <w:t>Visual Generation Quality Metrics</w:t>
            </w:r>
          </w:p>
        </w:tc>
        <w:tc>
          <w:tcPr>
            <w:tcW w:w="2841" w:type="dxa"/>
            <w:tcBorders>
              <w:top w:val="nil"/>
              <w:left w:val="nil"/>
              <w:bottom w:val="nil"/>
              <w:right w:val="nil"/>
            </w:tcBorders>
            <w:shd w:val="clear" w:color="auto" w:fill="auto"/>
            <w:vAlign w:val="center"/>
          </w:tcPr>
          <w:p w14:paraId="1623DE28" w14:textId="77777777" w:rsidR="008E5B50" w:rsidRDefault="00245188">
            <w:pPr>
              <w:widowControl/>
              <w:jc w:val="center"/>
              <w:textAlignment w:val="center"/>
              <w:rPr>
                <w:rFonts w:ascii="Times New Roman" w:hAnsi="Times New Roman" w:cs="Times New Roman"/>
                <w:szCs w:val="21"/>
              </w:rPr>
            </w:pPr>
            <w:r>
              <w:rPr>
                <w:rFonts w:ascii="Times New Roman" w:eastAsia="SimSun" w:hAnsi="Times New Roman" w:cs="Times New Roman"/>
                <w:kern w:val="0"/>
                <w:szCs w:val="21"/>
                <w:lang w:bidi="ar"/>
              </w:rPr>
              <w:t>Visual Style Generation</w:t>
            </w:r>
          </w:p>
        </w:tc>
      </w:tr>
      <w:tr w:rsidR="008E5B50" w14:paraId="0134B507" w14:textId="77777777">
        <w:tc>
          <w:tcPr>
            <w:tcW w:w="2043" w:type="dxa"/>
            <w:tcBorders>
              <w:top w:val="nil"/>
              <w:left w:val="nil"/>
              <w:bottom w:val="single" w:sz="12" w:space="0" w:color="000000"/>
              <w:right w:val="nil"/>
            </w:tcBorders>
            <w:shd w:val="clear" w:color="auto" w:fill="auto"/>
            <w:vAlign w:val="center"/>
          </w:tcPr>
          <w:p w14:paraId="357E5FF8" w14:textId="77777777" w:rsidR="008E5B50" w:rsidRDefault="00245188">
            <w:pPr>
              <w:widowControl/>
              <w:jc w:val="center"/>
              <w:textAlignment w:val="center"/>
              <w:rPr>
                <w:rFonts w:ascii="Times New Roman" w:hAnsi="Times New Roman" w:cs="Times New Roman"/>
                <w:szCs w:val="21"/>
              </w:rPr>
            </w:pPr>
            <w:r>
              <w:rPr>
                <w:rFonts w:ascii="Times New Roman" w:eastAsia="SimSun" w:hAnsi="Times New Roman" w:cs="Times New Roman"/>
                <w:kern w:val="0"/>
                <w:szCs w:val="21"/>
                <w:lang w:bidi="ar"/>
              </w:rPr>
              <w:t>SCI</w:t>
            </w:r>
          </w:p>
        </w:tc>
        <w:tc>
          <w:tcPr>
            <w:tcW w:w="3638" w:type="dxa"/>
            <w:tcBorders>
              <w:top w:val="nil"/>
              <w:left w:val="nil"/>
              <w:bottom w:val="single" w:sz="12" w:space="0" w:color="000000"/>
              <w:right w:val="nil"/>
            </w:tcBorders>
            <w:shd w:val="clear" w:color="auto" w:fill="auto"/>
            <w:vAlign w:val="center"/>
          </w:tcPr>
          <w:p w14:paraId="4C348489" w14:textId="77777777" w:rsidR="008E5B50" w:rsidRDefault="00245188">
            <w:pPr>
              <w:widowControl/>
              <w:jc w:val="center"/>
              <w:textAlignment w:val="center"/>
              <w:rPr>
                <w:rFonts w:ascii="Times New Roman" w:hAnsi="Times New Roman" w:cs="Times New Roman"/>
                <w:szCs w:val="21"/>
              </w:rPr>
            </w:pPr>
            <w:r>
              <w:rPr>
                <w:rFonts w:ascii="Times New Roman" w:eastAsia="SimSun" w:hAnsi="Times New Roman" w:cs="Times New Roman"/>
                <w:kern w:val="0"/>
                <w:szCs w:val="21"/>
                <w:lang w:bidi="ar"/>
              </w:rPr>
              <w:t>Style Vector Cosine Similarity</w:t>
            </w:r>
          </w:p>
        </w:tc>
        <w:tc>
          <w:tcPr>
            <w:tcW w:w="2841" w:type="dxa"/>
            <w:tcBorders>
              <w:top w:val="nil"/>
              <w:left w:val="nil"/>
              <w:bottom w:val="single" w:sz="12" w:space="0" w:color="000000"/>
              <w:right w:val="nil"/>
            </w:tcBorders>
            <w:shd w:val="clear" w:color="auto" w:fill="auto"/>
            <w:vAlign w:val="center"/>
          </w:tcPr>
          <w:p w14:paraId="15CD54A3" w14:textId="77777777" w:rsidR="008E5B50" w:rsidRDefault="00245188">
            <w:pPr>
              <w:widowControl/>
              <w:jc w:val="center"/>
              <w:textAlignment w:val="center"/>
              <w:rPr>
                <w:rFonts w:ascii="Times New Roman" w:hAnsi="Times New Roman" w:cs="Times New Roman"/>
                <w:szCs w:val="21"/>
              </w:rPr>
            </w:pPr>
            <w:r>
              <w:rPr>
                <w:rFonts w:ascii="Times New Roman" w:eastAsia="SimSun" w:hAnsi="Times New Roman" w:cs="Times New Roman"/>
                <w:kern w:val="0"/>
                <w:szCs w:val="21"/>
                <w:lang w:bidi="ar"/>
              </w:rPr>
              <w:t>Visual Style Control</w:t>
            </w:r>
          </w:p>
        </w:tc>
      </w:tr>
    </w:tbl>
    <w:p w14:paraId="5E118FC7" w14:textId="77777777" w:rsidR="008E5B50" w:rsidRDefault="00245188">
      <w:pPr>
        <w:spacing w:line="360" w:lineRule="auto"/>
        <w:rPr>
          <w:rFonts w:ascii="Times New Roman" w:eastAsia="SimSun" w:hAnsi="Times New Roman" w:cs="Times New Roman"/>
          <w:szCs w:val="21"/>
        </w:rPr>
      </w:pPr>
      <w:r>
        <w:rPr>
          <w:rFonts w:ascii="Times New Roman" w:hAnsi="Times New Roman" w:cs="Times New Roman"/>
          <w:szCs w:val="21"/>
        </w:rPr>
        <w:lastRenderedPageBreak/>
        <w:t>5.3 Experimental Results</w:t>
      </w:r>
    </w:p>
    <w:p w14:paraId="62C5B503" w14:textId="77777777" w:rsidR="008E5B50" w:rsidRDefault="00245188">
      <w:pPr>
        <w:spacing w:line="360" w:lineRule="auto"/>
        <w:ind w:firstLineChars="200" w:firstLine="420"/>
        <w:rPr>
          <w:rFonts w:ascii="Times New Roman" w:hAnsi="Times New Roman" w:cs="Times New Roman"/>
          <w:szCs w:val="21"/>
        </w:rPr>
      </w:pPr>
      <w:r>
        <w:rPr>
          <w:rFonts w:ascii="Times New Roman" w:hAnsi="Times New Roman" w:cs="Times New Roman"/>
          <w:szCs w:val="21"/>
        </w:rPr>
        <w:t xml:space="preserve"> Experimental results are analyzed across four dimensions: rhythm synchronization, action generation quality, multimodal consistency, and visual style control. Overall metrics are presented in Table 2. The data reflects the model's average performance acro</w:t>
      </w:r>
      <w:r>
        <w:rPr>
          <w:rFonts w:ascii="Times New Roman" w:hAnsi="Times New Roman" w:cs="Times New Roman"/>
          <w:szCs w:val="21"/>
        </w:rPr>
        <w:t>ss multi-style music tracks in the test set. Detailed analysis based on Table 2 follows, supplemented by graphical representations to further elucidate key trends.</w:t>
      </w:r>
    </w:p>
    <w:p w14:paraId="55BE12B9" w14:textId="77777777" w:rsidR="008E5B50" w:rsidRDefault="00245188">
      <w:pPr>
        <w:spacing w:line="360" w:lineRule="auto"/>
        <w:ind w:firstLineChars="200" w:firstLine="420"/>
        <w:jc w:val="center"/>
        <w:rPr>
          <w:rFonts w:ascii="Times New Roman" w:hAnsi="Times New Roman" w:cs="Times New Roman"/>
          <w:szCs w:val="21"/>
        </w:rPr>
      </w:pPr>
      <w:r>
        <w:rPr>
          <w:rFonts w:ascii="Times New Roman" w:eastAsia="SimSun" w:hAnsi="Times New Roman" w:cs="Times New Roman"/>
          <w:szCs w:val="21"/>
        </w:rPr>
        <w:t>Table 2 Summary of Individual Model Performance Metrics</w:t>
      </w:r>
    </w:p>
    <w:tbl>
      <w:tblPr>
        <w:tblStyle w:val="TableGrid"/>
        <w:tblW w:w="0" w:type="auto"/>
        <w:tblLook w:val="04A0" w:firstRow="1" w:lastRow="0" w:firstColumn="1" w:lastColumn="0" w:noHBand="0" w:noVBand="1"/>
      </w:tblPr>
      <w:tblGrid>
        <w:gridCol w:w="4154"/>
        <w:gridCol w:w="4152"/>
      </w:tblGrid>
      <w:tr w:rsidR="008E5B50" w14:paraId="74037E4C" w14:textId="77777777">
        <w:tc>
          <w:tcPr>
            <w:tcW w:w="4261" w:type="dxa"/>
            <w:tcBorders>
              <w:top w:val="single" w:sz="12" w:space="0" w:color="000000"/>
              <w:left w:val="nil"/>
              <w:bottom w:val="single" w:sz="4" w:space="0" w:color="000000"/>
              <w:right w:val="nil"/>
              <w:tl2br w:val="nil"/>
            </w:tcBorders>
            <w:shd w:val="clear" w:color="auto" w:fill="auto"/>
            <w:vAlign w:val="center"/>
          </w:tcPr>
          <w:p w14:paraId="77E12CDA" w14:textId="77777777" w:rsidR="008E5B50" w:rsidRDefault="00245188">
            <w:pPr>
              <w:widowControl/>
              <w:jc w:val="center"/>
              <w:textAlignment w:val="center"/>
              <w:rPr>
                <w:rFonts w:ascii="Times New Roman" w:hAnsi="Times New Roman" w:cs="Times New Roman"/>
                <w:szCs w:val="21"/>
              </w:rPr>
            </w:pPr>
            <w:r>
              <w:rPr>
                <w:rFonts w:ascii="Times New Roman" w:eastAsia="SimSun" w:hAnsi="Times New Roman" w:cs="Times New Roman"/>
                <w:bCs/>
                <w:kern w:val="0"/>
                <w:szCs w:val="21"/>
                <w:lang w:bidi="ar"/>
              </w:rPr>
              <w:t>Metric</w:t>
            </w:r>
          </w:p>
        </w:tc>
        <w:tc>
          <w:tcPr>
            <w:tcW w:w="4261" w:type="dxa"/>
            <w:tcBorders>
              <w:top w:val="single" w:sz="12" w:space="0" w:color="000000"/>
              <w:left w:val="nil"/>
              <w:bottom w:val="single" w:sz="4" w:space="0" w:color="000000"/>
              <w:right w:val="nil"/>
            </w:tcBorders>
            <w:shd w:val="clear" w:color="auto" w:fill="auto"/>
            <w:vAlign w:val="center"/>
          </w:tcPr>
          <w:p w14:paraId="1482ABBF" w14:textId="77777777" w:rsidR="008E5B50" w:rsidRDefault="00245188">
            <w:pPr>
              <w:widowControl/>
              <w:jc w:val="center"/>
              <w:textAlignment w:val="center"/>
              <w:rPr>
                <w:rFonts w:ascii="Times New Roman" w:hAnsi="Times New Roman" w:cs="Times New Roman"/>
                <w:szCs w:val="21"/>
              </w:rPr>
            </w:pPr>
            <w:r>
              <w:rPr>
                <w:rFonts w:ascii="Times New Roman" w:eastAsia="SimSun" w:hAnsi="Times New Roman" w:cs="Times New Roman"/>
                <w:bCs/>
                <w:kern w:val="0"/>
                <w:szCs w:val="21"/>
                <w:lang w:bidi="ar"/>
              </w:rPr>
              <w:t>Score</w:t>
            </w:r>
          </w:p>
        </w:tc>
      </w:tr>
      <w:tr w:rsidR="008E5B50" w14:paraId="23D61E94" w14:textId="77777777">
        <w:tc>
          <w:tcPr>
            <w:tcW w:w="4261" w:type="dxa"/>
            <w:tcBorders>
              <w:top w:val="single" w:sz="4" w:space="0" w:color="000000"/>
              <w:left w:val="nil"/>
              <w:bottom w:val="nil"/>
              <w:right w:val="nil"/>
            </w:tcBorders>
            <w:shd w:val="clear" w:color="auto" w:fill="auto"/>
            <w:vAlign w:val="center"/>
          </w:tcPr>
          <w:p w14:paraId="4511277D" w14:textId="77777777" w:rsidR="008E5B50" w:rsidRDefault="00245188">
            <w:pPr>
              <w:widowControl/>
              <w:jc w:val="center"/>
              <w:textAlignment w:val="center"/>
              <w:rPr>
                <w:rFonts w:ascii="Times New Roman" w:hAnsi="Times New Roman" w:cs="Times New Roman"/>
                <w:szCs w:val="21"/>
              </w:rPr>
            </w:pPr>
            <w:r>
              <w:rPr>
                <w:rFonts w:ascii="Times New Roman" w:eastAsia="SimSun" w:hAnsi="Times New Roman" w:cs="Times New Roman"/>
                <w:kern w:val="0"/>
                <w:szCs w:val="21"/>
                <w:lang w:bidi="ar"/>
              </w:rPr>
              <w:t>BAS</w:t>
            </w:r>
          </w:p>
        </w:tc>
        <w:tc>
          <w:tcPr>
            <w:tcW w:w="4261" w:type="dxa"/>
            <w:tcBorders>
              <w:top w:val="single" w:sz="4" w:space="0" w:color="000000"/>
              <w:left w:val="nil"/>
              <w:bottom w:val="nil"/>
              <w:right w:val="nil"/>
            </w:tcBorders>
            <w:shd w:val="clear" w:color="auto" w:fill="auto"/>
            <w:vAlign w:val="center"/>
          </w:tcPr>
          <w:p w14:paraId="3E24C63E" w14:textId="77777777" w:rsidR="008E5B50" w:rsidRDefault="00245188">
            <w:pPr>
              <w:widowControl/>
              <w:jc w:val="center"/>
              <w:textAlignment w:val="center"/>
              <w:rPr>
                <w:rFonts w:ascii="Times New Roman" w:hAnsi="Times New Roman" w:cs="Times New Roman"/>
                <w:szCs w:val="21"/>
              </w:rPr>
            </w:pPr>
            <w:r>
              <w:rPr>
                <w:rFonts w:ascii="Times New Roman" w:eastAsia="SimSun" w:hAnsi="Times New Roman" w:cs="Times New Roman"/>
                <w:kern w:val="0"/>
                <w:szCs w:val="21"/>
                <w:lang w:bidi="ar"/>
              </w:rPr>
              <w:t>0.87</w:t>
            </w:r>
          </w:p>
        </w:tc>
      </w:tr>
      <w:tr w:rsidR="008E5B50" w14:paraId="5FF25077" w14:textId="77777777">
        <w:tc>
          <w:tcPr>
            <w:tcW w:w="4261" w:type="dxa"/>
            <w:tcBorders>
              <w:top w:val="nil"/>
              <w:left w:val="nil"/>
              <w:bottom w:val="nil"/>
              <w:right w:val="nil"/>
            </w:tcBorders>
            <w:shd w:val="clear" w:color="auto" w:fill="auto"/>
            <w:vAlign w:val="center"/>
          </w:tcPr>
          <w:p w14:paraId="685FD660" w14:textId="77777777" w:rsidR="008E5B50" w:rsidRDefault="00245188">
            <w:pPr>
              <w:widowControl/>
              <w:jc w:val="center"/>
              <w:textAlignment w:val="center"/>
              <w:rPr>
                <w:rFonts w:ascii="Times New Roman" w:hAnsi="Times New Roman" w:cs="Times New Roman"/>
                <w:szCs w:val="21"/>
              </w:rPr>
            </w:pPr>
            <w:r>
              <w:rPr>
                <w:rFonts w:ascii="Times New Roman" w:eastAsia="SimSun" w:hAnsi="Times New Roman" w:cs="Times New Roman"/>
                <w:kern w:val="0"/>
                <w:szCs w:val="21"/>
                <w:lang w:bidi="ar"/>
              </w:rPr>
              <w:t>MS</w:t>
            </w:r>
          </w:p>
        </w:tc>
        <w:tc>
          <w:tcPr>
            <w:tcW w:w="4261" w:type="dxa"/>
            <w:tcBorders>
              <w:top w:val="nil"/>
              <w:left w:val="nil"/>
              <w:bottom w:val="nil"/>
              <w:right w:val="nil"/>
            </w:tcBorders>
            <w:shd w:val="clear" w:color="auto" w:fill="auto"/>
            <w:vAlign w:val="center"/>
          </w:tcPr>
          <w:p w14:paraId="3FB00D12" w14:textId="77777777" w:rsidR="008E5B50" w:rsidRDefault="00245188">
            <w:pPr>
              <w:widowControl/>
              <w:jc w:val="center"/>
              <w:textAlignment w:val="center"/>
              <w:rPr>
                <w:rFonts w:ascii="Times New Roman" w:hAnsi="Times New Roman" w:cs="Times New Roman"/>
                <w:szCs w:val="21"/>
              </w:rPr>
            </w:pPr>
            <w:r>
              <w:rPr>
                <w:rFonts w:ascii="Times New Roman" w:eastAsia="SimSun" w:hAnsi="Times New Roman" w:cs="Times New Roman"/>
                <w:kern w:val="0"/>
                <w:szCs w:val="21"/>
                <w:lang w:bidi="ar"/>
              </w:rPr>
              <w:t>0.92</w:t>
            </w:r>
          </w:p>
        </w:tc>
      </w:tr>
      <w:tr w:rsidR="008E5B50" w14:paraId="1F2DBC95" w14:textId="77777777">
        <w:tc>
          <w:tcPr>
            <w:tcW w:w="4261" w:type="dxa"/>
            <w:tcBorders>
              <w:top w:val="nil"/>
              <w:left w:val="nil"/>
              <w:bottom w:val="nil"/>
              <w:right w:val="nil"/>
            </w:tcBorders>
            <w:shd w:val="clear" w:color="auto" w:fill="auto"/>
            <w:vAlign w:val="center"/>
          </w:tcPr>
          <w:p w14:paraId="6E05D8C4" w14:textId="77777777" w:rsidR="008E5B50" w:rsidRDefault="00245188">
            <w:pPr>
              <w:widowControl/>
              <w:jc w:val="center"/>
              <w:textAlignment w:val="center"/>
              <w:rPr>
                <w:rFonts w:ascii="Times New Roman" w:hAnsi="Times New Roman" w:cs="Times New Roman"/>
                <w:szCs w:val="21"/>
              </w:rPr>
            </w:pPr>
            <w:proofErr w:type="spellStart"/>
            <w:r>
              <w:rPr>
                <w:rFonts w:ascii="Times New Roman" w:eastAsia="SimSun" w:hAnsi="Times New Roman" w:cs="Times New Roman"/>
                <w:kern w:val="0"/>
                <w:szCs w:val="21"/>
                <w:lang w:bidi="ar"/>
              </w:rPr>
              <w:t>VoA</w:t>
            </w:r>
            <w:proofErr w:type="spellEnd"/>
          </w:p>
        </w:tc>
        <w:tc>
          <w:tcPr>
            <w:tcW w:w="4261" w:type="dxa"/>
            <w:tcBorders>
              <w:top w:val="nil"/>
              <w:left w:val="nil"/>
              <w:bottom w:val="nil"/>
              <w:right w:val="nil"/>
            </w:tcBorders>
            <w:shd w:val="clear" w:color="auto" w:fill="auto"/>
            <w:vAlign w:val="center"/>
          </w:tcPr>
          <w:p w14:paraId="7159DAD9" w14:textId="77777777" w:rsidR="008E5B50" w:rsidRDefault="00245188">
            <w:pPr>
              <w:widowControl/>
              <w:jc w:val="center"/>
              <w:textAlignment w:val="center"/>
              <w:rPr>
                <w:rFonts w:ascii="Times New Roman" w:hAnsi="Times New Roman" w:cs="Times New Roman"/>
                <w:szCs w:val="21"/>
              </w:rPr>
            </w:pPr>
            <w:r>
              <w:rPr>
                <w:rFonts w:ascii="Times New Roman" w:eastAsia="SimSun" w:hAnsi="Times New Roman" w:cs="Times New Roman"/>
                <w:kern w:val="0"/>
                <w:szCs w:val="21"/>
                <w:lang w:bidi="ar"/>
              </w:rPr>
              <w:t>0.31</w:t>
            </w:r>
          </w:p>
        </w:tc>
      </w:tr>
      <w:tr w:rsidR="008E5B50" w14:paraId="53D16FAC" w14:textId="77777777">
        <w:tc>
          <w:tcPr>
            <w:tcW w:w="4261" w:type="dxa"/>
            <w:tcBorders>
              <w:top w:val="nil"/>
              <w:left w:val="nil"/>
              <w:bottom w:val="nil"/>
              <w:right w:val="nil"/>
            </w:tcBorders>
            <w:shd w:val="clear" w:color="auto" w:fill="auto"/>
            <w:vAlign w:val="center"/>
          </w:tcPr>
          <w:p w14:paraId="38A85C72" w14:textId="77777777" w:rsidR="008E5B50" w:rsidRDefault="00245188">
            <w:pPr>
              <w:widowControl/>
              <w:jc w:val="center"/>
              <w:textAlignment w:val="center"/>
              <w:rPr>
                <w:rFonts w:ascii="Times New Roman" w:hAnsi="Times New Roman" w:cs="Times New Roman"/>
                <w:szCs w:val="21"/>
              </w:rPr>
            </w:pPr>
            <w:r>
              <w:rPr>
                <w:rFonts w:ascii="Times New Roman" w:eastAsia="SimSun" w:hAnsi="Times New Roman" w:cs="Times New Roman"/>
                <w:kern w:val="0"/>
                <w:szCs w:val="21"/>
                <w:lang w:bidi="ar"/>
              </w:rPr>
              <w:t>CMC</w:t>
            </w:r>
          </w:p>
        </w:tc>
        <w:tc>
          <w:tcPr>
            <w:tcW w:w="4261" w:type="dxa"/>
            <w:tcBorders>
              <w:top w:val="nil"/>
              <w:left w:val="nil"/>
              <w:bottom w:val="nil"/>
              <w:right w:val="nil"/>
            </w:tcBorders>
            <w:shd w:val="clear" w:color="auto" w:fill="auto"/>
            <w:vAlign w:val="center"/>
          </w:tcPr>
          <w:p w14:paraId="2DEF63B9" w14:textId="77777777" w:rsidR="008E5B50" w:rsidRDefault="00245188">
            <w:pPr>
              <w:widowControl/>
              <w:jc w:val="center"/>
              <w:textAlignment w:val="center"/>
              <w:rPr>
                <w:rFonts w:ascii="Times New Roman" w:hAnsi="Times New Roman" w:cs="Times New Roman"/>
                <w:szCs w:val="21"/>
              </w:rPr>
            </w:pPr>
            <w:r>
              <w:rPr>
                <w:rFonts w:ascii="Times New Roman" w:eastAsia="SimSun" w:hAnsi="Times New Roman" w:cs="Times New Roman"/>
                <w:kern w:val="0"/>
                <w:szCs w:val="21"/>
                <w:lang w:bidi="ar"/>
              </w:rPr>
              <w:t>0.84</w:t>
            </w:r>
          </w:p>
        </w:tc>
      </w:tr>
      <w:tr w:rsidR="008E5B50" w14:paraId="7C140675" w14:textId="77777777">
        <w:tc>
          <w:tcPr>
            <w:tcW w:w="4261" w:type="dxa"/>
            <w:tcBorders>
              <w:top w:val="nil"/>
              <w:left w:val="nil"/>
              <w:bottom w:val="nil"/>
              <w:right w:val="nil"/>
            </w:tcBorders>
            <w:shd w:val="clear" w:color="auto" w:fill="auto"/>
            <w:vAlign w:val="center"/>
          </w:tcPr>
          <w:p w14:paraId="24B5ED8E" w14:textId="77777777" w:rsidR="008E5B50" w:rsidRDefault="00245188">
            <w:pPr>
              <w:widowControl/>
              <w:jc w:val="center"/>
              <w:textAlignment w:val="center"/>
              <w:rPr>
                <w:rFonts w:ascii="Times New Roman" w:hAnsi="Times New Roman" w:cs="Times New Roman"/>
                <w:szCs w:val="21"/>
              </w:rPr>
            </w:pPr>
            <w:r>
              <w:rPr>
                <w:rFonts w:ascii="Times New Roman" w:eastAsia="SimSun" w:hAnsi="Times New Roman" w:cs="Times New Roman"/>
                <w:kern w:val="0"/>
                <w:szCs w:val="21"/>
                <w:lang w:bidi="ar"/>
              </w:rPr>
              <w:t>FID</w:t>
            </w:r>
          </w:p>
        </w:tc>
        <w:tc>
          <w:tcPr>
            <w:tcW w:w="4261" w:type="dxa"/>
            <w:tcBorders>
              <w:top w:val="nil"/>
              <w:left w:val="nil"/>
              <w:bottom w:val="nil"/>
              <w:right w:val="nil"/>
            </w:tcBorders>
            <w:shd w:val="clear" w:color="auto" w:fill="auto"/>
            <w:vAlign w:val="center"/>
          </w:tcPr>
          <w:p w14:paraId="726732C8" w14:textId="77777777" w:rsidR="008E5B50" w:rsidRDefault="00245188">
            <w:pPr>
              <w:widowControl/>
              <w:jc w:val="center"/>
              <w:textAlignment w:val="center"/>
              <w:rPr>
                <w:rFonts w:ascii="Times New Roman" w:hAnsi="Times New Roman" w:cs="Times New Roman"/>
                <w:szCs w:val="21"/>
              </w:rPr>
            </w:pPr>
            <w:r>
              <w:rPr>
                <w:rFonts w:ascii="Times New Roman" w:eastAsia="SimSun" w:hAnsi="Times New Roman" w:cs="Times New Roman"/>
                <w:kern w:val="0"/>
                <w:szCs w:val="21"/>
                <w:lang w:bidi="ar"/>
              </w:rPr>
              <w:t>35.1</w:t>
            </w:r>
          </w:p>
        </w:tc>
      </w:tr>
      <w:tr w:rsidR="008E5B50" w14:paraId="2729ECEC" w14:textId="77777777">
        <w:tc>
          <w:tcPr>
            <w:tcW w:w="4261" w:type="dxa"/>
            <w:tcBorders>
              <w:top w:val="nil"/>
              <w:left w:val="nil"/>
              <w:bottom w:val="nil"/>
              <w:right w:val="nil"/>
            </w:tcBorders>
            <w:shd w:val="clear" w:color="auto" w:fill="auto"/>
            <w:vAlign w:val="center"/>
          </w:tcPr>
          <w:p w14:paraId="2748B49C" w14:textId="77777777" w:rsidR="008E5B50" w:rsidRDefault="00245188">
            <w:pPr>
              <w:widowControl/>
              <w:jc w:val="center"/>
              <w:textAlignment w:val="center"/>
              <w:rPr>
                <w:rFonts w:ascii="Times New Roman" w:hAnsi="Times New Roman" w:cs="Times New Roman"/>
                <w:szCs w:val="21"/>
              </w:rPr>
            </w:pPr>
            <w:r>
              <w:rPr>
                <w:rFonts w:ascii="Times New Roman" w:eastAsia="SimSun" w:hAnsi="Times New Roman" w:cs="Times New Roman"/>
                <w:kern w:val="0"/>
                <w:szCs w:val="21"/>
                <w:lang w:bidi="ar"/>
              </w:rPr>
              <w:t>FVD</w:t>
            </w:r>
          </w:p>
        </w:tc>
        <w:tc>
          <w:tcPr>
            <w:tcW w:w="4261" w:type="dxa"/>
            <w:tcBorders>
              <w:top w:val="nil"/>
              <w:left w:val="nil"/>
              <w:bottom w:val="nil"/>
              <w:right w:val="nil"/>
            </w:tcBorders>
            <w:shd w:val="clear" w:color="auto" w:fill="auto"/>
            <w:vAlign w:val="center"/>
          </w:tcPr>
          <w:p w14:paraId="2B459320" w14:textId="77777777" w:rsidR="008E5B50" w:rsidRDefault="00245188">
            <w:pPr>
              <w:widowControl/>
              <w:jc w:val="center"/>
              <w:textAlignment w:val="center"/>
              <w:rPr>
                <w:rFonts w:ascii="Times New Roman" w:hAnsi="Times New Roman" w:cs="Times New Roman"/>
                <w:szCs w:val="21"/>
              </w:rPr>
            </w:pPr>
            <w:r>
              <w:rPr>
                <w:rFonts w:ascii="Times New Roman" w:eastAsia="SimSun" w:hAnsi="Times New Roman" w:cs="Times New Roman"/>
                <w:kern w:val="0"/>
                <w:szCs w:val="21"/>
                <w:lang w:bidi="ar"/>
              </w:rPr>
              <w:t>102</w:t>
            </w:r>
          </w:p>
        </w:tc>
      </w:tr>
      <w:tr w:rsidR="008E5B50" w14:paraId="61518C8F" w14:textId="77777777">
        <w:tc>
          <w:tcPr>
            <w:tcW w:w="4261" w:type="dxa"/>
            <w:tcBorders>
              <w:top w:val="nil"/>
              <w:left w:val="nil"/>
              <w:bottom w:val="single" w:sz="12" w:space="0" w:color="000000"/>
              <w:right w:val="nil"/>
            </w:tcBorders>
            <w:shd w:val="clear" w:color="auto" w:fill="auto"/>
            <w:vAlign w:val="center"/>
          </w:tcPr>
          <w:p w14:paraId="0E72D95A" w14:textId="77777777" w:rsidR="008E5B50" w:rsidRDefault="00245188">
            <w:pPr>
              <w:widowControl/>
              <w:jc w:val="center"/>
              <w:textAlignment w:val="center"/>
              <w:rPr>
                <w:rFonts w:ascii="Times New Roman" w:hAnsi="Times New Roman" w:cs="Times New Roman"/>
                <w:szCs w:val="21"/>
              </w:rPr>
            </w:pPr>
            <w:r>
              <w:rPr>
                <w:rFonts w:ascii="Times New Roman" w:eastAsia="SimSun" w:hAnsi="Times New Roman" w:cs="Times New Roman"/>
                <w:kern w:val="0"/>
                <w:szCs w:val="21"/>
                <w:lang w:bidi="ar"/>
              </w:rPr>
              <w:t>SCI</w:t>
            </w:r>
          </w:p>
        </w:tc>
        <w:tc>
          <w:tcPr>
            <w:tcW w:w="4261" w:type="dxa"/>
            <w:tcBorders>
              <w:top w:val="nil"/>
              <w:left w:val="nil"/>
              <w:bottom w:val="single" w:sz="12" w:space="0" w:color="000000"/>
              <w:right w:val="nil"/>
            </w:tcBorders>
            <w:shd w:val="clear" w:color="auto" w:fill="auto"/>
            <w:vAlign w:val="center"/>
          </w:tcPr>
          <w:p w14:paraId="67090D56" w14:textId="77777777" w:rsidR="008E5B50" w:rsidRDefault="00245188">
            <w:pPr>
              <w:widowControl/>
              <w:jc w:val="center"/>
              <w:textAlignment w:val="center"/>
              <w:rPr>
                <w:rFonts w:ascii="Times New Roman" w:hAnsi="Times New Roman" w:cs="Times New Roman"/>
                <w:szCs w:val="21"/>
              </w:rPr>
            </w:pPr>
            <w:r>
              <w:rPr>
                <w:rFonts w:ascii="Times New Roman" w:eastAsia="SimSun" w:hAnsi="Times New Roman" w:cs="Times New Roman"/>
                <w:kern w:val="0"/>
                <w:szCs w:val="21"/>
                <w:lang w:bidi="ar"/>
              </w:rPr>
              <w:t>0.89</w:t>
            </w:r>
          </w:p>
        </w:tc>
      </w:tr>
    </w:tbl>
    <w:p w14:paraId="108A2E82" w14:textId="77777777" w:rsidR="008E5B50" w:rsidRDefault="00245188">
      <w:pPr>
        <w:spacing w:line="360" w:lineRule="auto"/>
        <w:ind w:firstLineChars="200" w:firstLine="420"/>
        <w:rPr>
          <w:rFonts w:ascii="Times New Roman" w:hAnsi="Times New Roman" w:cs="Times New Roman"/>
          <w:szCs w:val="21"/>
        </w:rPr>
      </w:pPr>
      <w:r>
        <w:rPr>
          <w:rFonts w:ascii="Times New Roman" w:hAnsi="Times New Roman" w:cs="Times New Roman"/>
          <w:szCs w:val="21"/>
        </w:rPr>
        <w:t xml:space="preserve">As shown in Table 2, the beat synchronization indicator BAS reached 0.87, maintaining stable peak response capability even in high-rhythm-density music segments. To further validate rhythm </w:t>
      </w:r>
      <w:r>
        <w:rPr>
          <w:rFonts w:ascii="Times New Roman" w:hAnsi="Times New Roman" w:cs="Times New Roman"/>
          <w:szCs w:val="21"/>
        </w:rPr>
        <w:t>alignment, the temporal variation of action energy peaks was compared with the music's strong beat sequence, as illustrated in</w:t>
      </w:r>
      <w:r>
        <w:rPr>
          <w:rFonts w:ascii="Times New Roman" w:hAnsi="Times New Roman" w:cs="Times New Roman"/>
          <w:szCs w:val="21"/>
        </w:rPr>
        <w:t xml:space="preserve"> Figure </w:t>
      </w:r>
      <w:proofErr w:type="gramStart"/>
      <w:r>
        <w:rPr>
          <w:rFonts w:ascii="Times New Roman" w:hAnsi="Times New Roman" w:cs="Times New Roman"/>
          <w:szCs w:val="21"/>
        </w:rPr>
        <w:t>4</w:t>
      </w:r>
      <w:r>
        <w:rPr>
          <w:rFonts w:ascii="Times New Roman" w:hAnsi="Times New Roman" w:cs="Times New Roman"/>
          <w:szCs w:val="21"/>
        </w:rPr>
        <w:t>.Figure</w:t>
      </w:r>
      <w:proofErr w:type="gramEnd"/>
      <w:r>
        <w:rPr>
          <w:rFonts w:ascii="Times New Roman" w:hAnsi="Times New Roman" w:cs="Times New Roman"/>
          <w:szCs w:val="21"/>
        </w:rPr>
        <w:t xml:space="preserve"> 4 reveals that action energy exhibits continuous peaks at strong beats while decreasing during weak beats, indica</w:t>
      </w:r>
      <w:r>
        <w:rPr>
          <w:rFonts w:ascii="Times New Roman" w:hAnsi="Times New Roman" w:cs="Times New Roman"/>
          <w:szCs w:val="21"/>
        </w:rPr>
        <w:t>ting that the cross-modal attention mechanism accurately captures rhythm phase changes and translates beat events into action amplitude commands.</w:t>
      </w:r>
    </w:p>
    <w:p w14:paraId="2026DB90" w14:textId="77777777" w:rsidR="008E5B50" w:rsidRDefault="00245188">
      <w:pPr>
        <w:spacing w:line="360" w:lineRule="auto"/>
        <w:ind w:firstLineChars="200" w:firstLine="420"/>
        <w:rPr>
          <w:rFonts w:ascii="Times New Roman" w:hAnsi="Times New Roman" w:cs="Times New Roman"/>
          <w:szCs w:val="21"/>
        </w:rPr>
      </w:pPr>
      <w:r>
        <w:rPr>
          <w:rFonts w:ascii="Times New Roman" w:hAnsi="Times New Roman" w:cs="Times New Roman"/>
          <w:szCs w:val="21"/>
        </w:rPr>
        <w:t>Regarding multimodal consistency, the CMC score reached 0.84. To validate semantic alignment quality across th</w:t>
      </w:r>
      <w:r>
        <w:rPr>
          <w:rFonts w:ascii="Times New Roman" w:hAnsi="Times New Roman" w:cs="Times New Roman"/>
          <w:szCs w:val="21"/>
        </w:rPr>
        <w:t>e three modalities in the latent space, a similarity matrix for music-motion-visual latent spaces was plotted (Figure 5). Figure</w:t>
      </w:r>
      <w:r>
        <w:rPr>
          <w:rFonts w:ascii="Times New Roman" w:hAnsi="Times New Roman" w:cs="Times New Roman"/>
          <w:szCs w:val="21"/>
        </w:rPr>
        <w:t xml:space="preserve"> 5 </w:t>
      </w:r>
      <w:r>
        <w:rPr>
          <w:rFonts w:ascii="Times New Roman" w:hAnsi="Times New Roman" w:cs="Times New Roman"/>
          <w:szCs w:val="21"/>
        </w:rPr>
        <w:t>reveals high correlation distributions in regions of strong rhythmic intensity, indicating that the three modalities converge</w:t>
      </w:r>
      <w:r>
        <w:rPr>
          <w:rFonts w:ascii="Times New Roman" w:hAnsi="Times New Roman" w:cs="Times New Roman"/>
          <w:szCs w:val="21"/>
        </w:rPr>
        <w:t xml:space="preserve"> toward similar semantic cluster centers during high-energy </w:t>
      </w:r>
      <w:proofErr w:type="spellStart"/>
      <w:proofErr w:type="gramStart"/>
      <w:r>
        <w:rPr>
          <w:rFonts w:ascii="Times New Roman" w:hAnsi="Times New Roman" w:cs="Times New Roman"/>
          <w:szCs w:val="21"/>
        </w:rPr>
        <w:t>segments.Visual</w:t>
      </w:r>
      <w:proofErr w:type="spellEnd"/>
      <w:proofErr w:type="gramEnd"/>
      <w:r>
        <w:rPr>
          <w:rFonts w:ascii="Times New Roman" w:hAnsi="Times New Roman" w:cs="Times New Roman"/>
          <w:szCs w:val="21"/>
        </w:rPr>
        <w:t xml:space="preserve"> style generation achieved an SCI of 0.89 and an FVD of 102, indicating synchronized evolution of visual style with musical energy transitions. Overall, the model maintained stable </w:t>
      </w:r>
      <w:r>
        <w:rPr>
          <w:rFonts w:ascii="Times New Roman" w:hAnsi="Times New Roman" w:cs="Times New Roman"/>
          <w:szCs w:val="21"/>
        </w:rPr>
        <w:t>motion (MS=0.92) and well-controlled acceleration variation (</w:t>
      </w:r>
      <w:proofErr w:type="spellStart"/>
      <w:r>
        <w:rPr>
          <w:rFonts w:ascii="Times New Roman" w:hAnsi="Times New Roman" w:cs="Times New Roman"/>
          <w:szCs w:val="21"/>
        </w:rPr>
        <w:t>VoA</w:t>
      </w:r>
      <w:proofErr w:type="spellEnd"/>
      <w:r>
        <w:rPr>
          <w:rFonts w:ascii="Times New Roman" w:hAnsi="Times New Roman" w:cs="Times New Roman"/>
          <w:szCs w:val="21"/>
        </w:rPr>
        <w:t>=0.31) even in rhythmically complex musical passages. These results demonstrate the model's stable multimodal collaborative structure in rhythm response, semantic alignment, and style control.</w:t>
      </w:r>
    </w:p>
    <w:p w14:paraId="0DC1EED8" w14:textId="77777777" w:rsidR="008E5B50" w:rsidRDefault="00245188">
      <w:pPr>
        <w:spacing w:line="360" w:lineRule="auto"/>
        <w:ind w:firstLineChars="200" w:firstLine="420"/>
        <w:jc w:val="center"/>
        <w:rPr>
          <w:rFonts w:ascii="Times New Roman" w:hAnsi="Times New Roman" w:cs="Times New Roman"/>
          <w:szCs w:val="21"/>
        </w:rPr>
      </w:pPr>
      <w:r>
        <w:rPr>
          <w:rFonts w:ascii="Times New Roman" w:hAnsi="Times New Roman" w:cs="Times New Roman"/>
          <w:noProof/>
          <w:szCs w:val="21"/>
        </w:rPr>
        <w:lastRenderedPageBreak/>
        <w:drawing>
          <wp:inline distT="0" distB="0" distL="114300" distR="114300" wp14:anchorId="5BC5CB7B" wp14:editId="4E1C062C">
            <wp:extent cx="2981325" cy="2236470"/>
            <wp:effectExtent l="0" t="0" r="9525" b="11430"/>
            <wp:docPr id="4" name="图片 4" descr="action_beat_sync_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ction_beat_sync_curve"/>
                    <pic:cNvPicPr>
                      <a:picLocks noChangeAspect="1"/>
                    </pic:cNvPicPr>
                  </pic:nvPicPr>
                  <pic:blipFill>
                    <a:blip r:embed="rId92"/>
                    <a:stretch>
                      <a:fillRect/>
                    </a:stretch>
                  </pic:blipFill>
                  <pic:spPr>
                    <a:xfrm>
                      <a:off x="0" y="0"/>
                      <a:ext cx="2981325" cy="2236470"/>
                    </a:xfrm>
                    <a:prstGeom prst="rect">
                      <a:avLst/>
                    </a:prstGeom>
                  </pic:spPr>
                </pic:pic>
              </a:graphicData>
            </a:graphic>
          </wp:inline>
        </w:drawing>
      </w:r>
    </w:p>
    <w:p w14:paraId="63F48B8A" w14:textId="77777777" w:rsidR="008E5B50" w:rsidRDefault="00245188">
      <w:pPr>
        <w:spacing w:line="360" w:lineRule="auto"/>
        <w:ind w:firstLineChars="200" w:firstLine="420"/>
        <w:jc w:val="center"/>
        <w:rPr>
          <w:rFonts w:ascii="Times New Roman" w:eastAsia="SimSun" w:hAnsi="Times New Roman" w:cs="Times New Roman"/>
          <w:szCs w:val="21"/>
        </w:rPr>
      </w:pPr>
      <w:r>
        <w:rPr>
          <w:rFonts w:ascii="Times New Roman" w:hAnsi="Times New Roman" w:cs="Times New Roman"/>
          <w:szCs w:val="21"/>
        </w:rPr>
        <w:t xml:space="preserve">Figure 4 </w:t>
      </w:r>
      <w:r>
        <w:rPr>
          <w:rFonts w:ascii="Times New Roman" w:eastAsia="SimSun" w:hAnsi="Times New Roman" w:cs="Times New Roman"/>
          <w:szCs w:val="21"/>
        </w:rPr>
        <w:t>Action Beat Synchronization Curve</w:t>
      </w:r>
    </w:p>
    <w:p w14:paraId="379A1A61" w14:textId="77777777" w:rsidR="008E5B50" w:rsidRDefault="00245188">
      <w:pPr>
        <w:spacing w:line="360" w:lineRule="auto"/>
        <w:ind w:firstLineChars="200" w:firstLine="420"/>
        <w:jc w:val="center"/>
        <w:rPr>
          <w:rFonts w:ascii="Times New Roman" w:eastAsia="SimSun" w:hAnsi="Times New Roman" w:cs="Times New Roman"/>
          <w:szCs w:val="21"/>
        </w:rPr>
      </w:pPr>
      <w:r>
        <w:rPr>
          <w:rFonts w:ascii="Times New Roman" w:eastAsia="SimSun" w:hAnsi="Times New Roman" w:cs="Times New Roman"/>
          <w:noProof/>
          <w:szCs w:val="21"/>
        </w:rPr>
        <w:drawing>
          <wp:inline distT="0" distB="0" distL="114300" distR="114300" wp14:anchorId="2425B3AE" wp14:editId="556AF10D">
            <wp:extent cx="3004820" cy="2319020"/>
            <wp:effectExtent l="0" t="0" r="0" b="0"/>
            <wp:docPr id="5" name="图片 5" descr="multimodal_hea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ultimodal_heatmap"/>
                    <pic:cNvPicPr>
                      <a:picLocks noChangeAspect="1"/>
                    </pic:cNvPicPr>
                  </pic:nvPicPr>
                  <pic:blipFill>
                    <a:blip r:embed="rId93"/>
                    <a:srcRect r="4539" b="1775"/>
                    <a:stretch>
                      <a:fillRect/>
                    </a:stretch>
                  </pic:blipFill>
                  <pic:spPr>
                    <a:xfrm>
                      <a:off x="0" y="0"/>
                      <a:ext cx="3004820" cy="2319020"/>
                    </a:xfrm>
                    <a:prstGeom prst="rect">
                      <a:avLst/>
                    </a:prstGeom>
                  </pic:spPr>
                </pic:pic>
              </a:graphicData>
            </a:graphic>
          </wp:inline>
        </w:drawing>
      </w:r>
    </w:p>
    <w:p w14:paraId="2DF2CEA3" w14:textId="77777777" w:rsidR="008E5B50" w:rsidRDefault="00245188">
      <w:pPr>
        <w:spacing w:line="360" w:lineRule="auto"/>
        <w:ind w:firstLineChars="200" w:firstLine="420"/>
        <w:jc w:val="center"/>
        <w:rPr>
          <w:rFonts w:ascii="Times New Roman" w:eastAsia="SimSun" w:hAnsi="Times New Roman" w:cs="Times New Roman"/>
          <w:szCs w:val="21"/>
        </w:rPr>
      </w:pPr>
      <w:r>
        <w:rPr>
          <w:rFonts w:ascii="Times New Roman" w:eastAsia="SimSun" w:hAnsi="Times New Roman" w:cs="Times New Roman"/>
          <w:szCs w:val="21"/>
        </w:rPr>
        <w:t xml:space="preserve">Figure 5 </w:t>
      </w:r>
      <w:r>
        <w:rPr>
          <w:rFonts w:ascii="Times New Roman" w:eastAsia="SimSun" w:hAnsi="Times New Roman" w:cs="Times New Roman"/>
          <w:szCs w:val="21"/>
        </w:rPr>
        <w:t>Multimodal Consistency Heatmap</w:t>
      </w:r>
    </w:p>
    <w:p w14:paraId="56EDFD0F" w14:textId="77777777" w:rsidR="008E5B50" w:rsidRDefault="00245188">
      <w:pPr>
        <w:spacing w:line="360" w:lineRule="auto"/>
        <w:rPr>
          <w:rFonts w:ascii="Times New Roman" w:eastAsia="SimSun" w:hAnsi="Times New Roman" w:cs="Times New Roman"/>
          <w:szCs w:val="21"/>
        </w:rPr>
      </w:pPr>
      <w:r>
        <w:rPr>
          <w:rFonts w:ascii="Times New Roman" w:hAnsi="Times New Roman" w:cs="Times New Roman"/>
          <w:szCs w:val="21"/>
        </w:rPr>
        <w:t>5.4 Comparative Analysis</w:t>
      </w:r>
    </w:p>
    <w:p w14:paraId="03120AFC" w14:textId="77777777" w:rsidR="008E5B50" w:rsidRDefault="00245188">
      <w:pPr>
        <w:spacing w:line="360" w:lineRule="auto"/>
        <w:ind w:firstLineChars="200" w:firstLine="420"/>
        <w:rPr>
          <w:rFonts w:ascii="Times New Roman" w:hAnsi="Times New Roman" w:cs="Times New Roman"/>
          <w:szCs w:val="21"/>
        </w:rPr>
      </w:pPr>
      <w:r>
        <w:rPr>
          <w:rFonts w:ascii="Times New Roman" w:hAnsi="Times New Roman" w:cs="Times New Roman"/>
          <w:szCs w:val="21"/>
        </w:rPr>
        <w:t xml:space="preserve">The model is compared against three baseline approaches: ① Action generation model only (No-Music); ② Method based on the </w:t>
      </w:r>
      <w:r>
        <w:rPr>
          <w:rFonts w:ascii="Times New Roman" w:hAnsi="Times New Roman" w:cs="Times New Roman"/>
          <w:szCs w:val="21"/>
        </w:rPr>
        <w:t xml:space="preserve">Music2Dance framework; ③ Fusion model without cross-modal attention (No-Attention). The comparison results are evaluated across four dimensions: rhythm synchronization, action dynamics, multimodal consistency, and visual </w:t>
      </w:r>
      <w:proofErr w:type="spellStart"/>
      <w:proofErr w:type="gramStart"/>
      <w:r>
        <w:rPr>
          <w:rFonts w:ascii="Times New Roman" w:hAnsi="Times New Roman" w:cs="Times New Roman"/>
          <w:szCs w:val="21"/>
        </w:rPr>
        <w:t>quality.</w:t>
      </w:r>
      <w:r>
        <w:rPr>
          <w:rFonts w:ascii="Times New Roman" w:hAnsi="Times New Roman" w:cs="Times New Roman"/>
          <w:szCs w:val="21"/>
        </w:rPr>
        <w:t>Figure</w:t>
      </w:r>
      <w:proofErr w:type="spellEnd"/>
      <w:proofErr w:type="gramEnd"/>
      <w:r>
        <w:rPr>
          <w:rFonts w:ascii="Times New Roman" w:hAnsi="Times New Roman" w:cs="Times New Roman"/>
          <w:szCs w:val="21"/>
        </w:rPr>
        <w:t xml:space="preserve"> 6 </w:t>
      </w:r>
      <w:r>
        <w:rPr>
          <w:rFonts w:ascii="Times New Roman" w:hAnsi="Times New Roman" w:cs="Times New Roman"/>
          <w:szCs w:val="21"/>
        </w:rPr>
        <w:t>presents a bar cha</w:t>
      </w:r>
      <w:r>
        <w:rPr>
          <w:rFonts w:ascii="Times New Roman" w:hAnsi="Times New Roman" w:cs="Times New Roman"/>
          <w:szCs w:val="21"/>
        </w:rPr>
        <w:t xml:space="preserve">rt comparing key metrics across methods. </w:t>
      </w:r>
      <w:r>
        <w:rPr>
          <w:rFonts w:ascii="Times New Roman" w:hAnsi="Times New Roman" w:cs="Times New Roman"/>
          <w:szCs w:val="21"/>
        </w:rPr>
        <w:t xml:space="preserve">It </w:t>
      </w:r>
      <w:r>
        <w:rPr>
          <w:rFonts w:ascii="Times New Roman" w:hAnsi="Times New Roman" w:cs="Times New Roman"/>
          <w:szCs w:val="21"/>
        </w:rPr>
        <w:t>demonstrates that our model significantly outperforms baselines in critical indicators including BAS, CMC, SCI, and FVD. Specifically, BAS improves by approximately 18% and CMC by about 21%, indicating stronger c</w:t>
      </w:r>
      <w:r>
        <w:rPr>
          <w:rFonts w:ascii="Times New Roman" w:hAnsi="Times New Roman" w:cs="Times New Roman"/>
          <w:szCs w:val="21"/>
        </w:rPr>
        <w:t xml:space="preserve">ross-modal joint modeling for structural </w:t>
      </w:r>
      <w:proofErr w:type="spellStart"/>
      <w:proofErr w:type="gramStart"/>
      <w:r>
        <w:rPr>
          <w:rFonts w:ascii="Times New Roman" w:hAnsi="Times New Roman" w:cs="Times New Roman"/>
          <w:szCs w:val="21"/>
        </w:rPr>
        <w:t>alignment.Particularly</w:t>
      </w:r>
      <w:proofErr w:type="spellEnd"/>
      <w:proofErr w:type="gramEnd"/>
      <w:r>
        <w:rPr>
          <w:rFonts w:ascii="Times New Roman" w:hAnsi="Times New Roman" w:cs="Times New Roman"/>
          <w:szCs w:val="21"/>
        </w:rPr>
        <w:t xml:space="preserve"> in EDM segments with drastic stylistic shifts, its visual style control capability markedly outperforms the No-Attention variant (SCI improvement of 0.13).</w:t>
      </w:r>
    </w:p>
    <w:p w14:paraId="663C138D" w14:textId="77777777" w:rsidR="008E5B50" w:rsidRDefault="00245188">
      <w:pPr>
        <w:spacing w:line="360" w:lineRule="auto"/>
        <w:ind w:firstLineChars="200" w:firstLine="420"/>
        <w:rPr>
          <w:rFonts w:ascii="Times New Roman" w:hAnsi="Times New Roman" w:cs="Times New Roman"/>
          <w:szCs w:val="21"/>
        </w:rPr>
      </w:pPr>
      <w:r>
        <w:rPr>
          <w:rFonts w:ascii="Times New Roman" w:hAnsi="Times New Roman" w:cs="Times New Roman"/>
          <w:szCs w:val="21"/>
        </w:rPr>
        <w:t xml:space="preserve">To analyze the contribution of each </w:t>
      </w:r>
      <w:r>
        <w:rPr>
          <w:rFonts w:ascii="Times New Roman" w:hAnsi="Times New Roman" w:cs="Times New Roman"/>
          <w:szCs w:val="21"/>
        </w:rPr>
        <w:t>module in the model structure to overall performance, ablation experiments were conducted, with results shown in Figure 7. Observed in</w:t>
      </w:r>
      <w:r>
        <w:rPr>
          <w:rFonts w:ascii="Times New Roman" w:hAnsi="Times New Roman" w:cs="Times New Roman"/>
          <w:szCs w:val="21"/>
        </w:rPr>
        <w:t xml:space="preserve"> Figure 7</w:t>
      </w:r>
      <w:r>
        <w:rPr>
          <w:rFonts w:ascii="Times New Roman" w:hAnsi="Times New Roman" w:cs="Times New Roman"/>
          <w:szCs w:val="21"/>
        </w:rPr>
        <w:t>: Removing cross-modal attention (No-Attention) significantly degrades rhythm synchronization capability, with BA</w:t>
      </w:r>
      <w:r>
        <w:rPr>
          <w:rFonts w:ascii="Times New Roman" w:hAnsi="Times New Roman" w:cs="Times New Roman"/>
          <w:szCs w:val="21"/>
        </w:rPr>
        <w:t xml:space="preserve">S dropping from 0.87 to 0.71 and actions exhibiting delays on strong </w:t>
      </w:r>
      <w:proofErr w:type="spellStart"/>
      <w:r>
        <w:rPr>
          <w:rFonts w:ascii="Times New Roman" w:hAnsi="Times New Roman" w:cs="Times New Roman"/>
          <w:szCs w:val="21"/>
        </w:rPr>
        <w:t>beats;Removing</w:t>
      </w:r>
      <w:proofErr w:type="spellEnd"/>
      <w:r>
        <w:rPr>
          <w:rFonts w:ascii="Times New Roman" w:hAnsi="Times New Roman" w:cs="Times New Roman"/>
          <w:szCs w:val="21"/>
        </w:rPr>
        <w:t xml:space="preserve"> the beat consistency loss (No-</w:t>
      </w:r>
      <w:proofErr w:type="spellStart"/>
      <w:r>
        <w:rPr>
          <w:rFonts w:ascii="Times New Roman" w:hAnsi="Times New Roman" w:cs="Times New Roman"/>
          <w:szCs w:val="21"/>
        </w:rPr>
        <w:t>Lbeat</w:t>
      </w:r>
      <w:proofErr w:type="spellEnd"/>
      <w:r>
        <w:rPr>
          <w:rFonts w:ascii="Times New Roman" w:hAnsi="Times New Roman" w:cs="Times New Roman"/>
          <w:szCs w:val="21"/>
        </w:rPr>
        <w:t xml:space="preserve">) reduces both action amplitude and beat </w:t>
      </w:r>
      <w:r>
        <w:rPr>
          <w:rFonts w:ascii="Times New Roman" w:hAnsi="Times New Roman" w:cs="Times New Roman"/>
          <w:szCs w:val="21"/>
        </w:rPr>
        <w:lastRenderedPageBreak/>
        <w:t>alignment, with trajectory energy excessively distributed on off-beats; Removing the style sched</w:t>
      </w:r>
      <w:r>
        <w:rPr>
          <w:rFonts w:ascii="Times New Roman" w:hAnsi="Times New Roman" w:cs="Times New Roman"/>
          <w:szCs w:val="21"/>
        </w:rPr>
        <w:t>uling module (No-Style) markedly decreases visual style consistency, dropping SCI from 0.89 to 0.63.These three ablation experiments demonstrate that cross-modal attention in our model drives rhythm-driven alignment, beat consistency loss controls action e</w:t>
      </w:r>
      <w:r>
        <w:rPr>
          <w:rFonts w:ascii="Times New Roman" w:hAnsi="Times New Roman" w:cs="Times New Roman"/>
          <w:szCs w:val="21"/>
        </w:rPr>
        <w:t>nergy, and the visual style module ensures multimodal appearance consistency. Comprehensive comparisons confirm that the complete model forms a coupled closed-loop structure across rhythm processing, action dynamics, and visual style generation, enabling s</w:t>
      </w:r>
      <w:r>
        <w:rPr>
          <w:rFonts w:ascii="Times New Roman" w:hAnsi="Times New Roman" w:cs="Times New Roman"/>
          <w:szCs w:val="21"/>
        </w:rPr>
        <w:t>uperior cross-modal generative capabilities in complex musical environments.</w:t>
      </w:r>
    </w:p>
    <w:p w14:paraId="29C6F64C" w14:textId="77777777" w:rsidR="008E5B50" w:rsidRDefault="00245188">
      <w:pPr>
        <w:spacing w:line="360" w:lineRule="auto"/>
        <w:ind w:firstLineChars="200" w:firstLine="420"/>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02AE6D92" wp14:editId="78AE3874">
            <wp:extent cx="3004820" cy="2769235"/>
            <wp:effectExtent l="0" t="0" r="5080" b="12065"/>
            <wp:docPr id="7" name="图片 7" descr="performance_ra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erformance_radar"/>
                    <pic:cNvPicPr>
                      <a:picLocks noChangeAspect="1"/>
                    </pic:cNvPicPr>
                  </pic:nvPicPr>
                  <pic:blipFill>
                    <a:blip r:embed="rId94"/>
                    <a:srcRect t="3932" b="3900"/>
                    <a:stretch>
                      <a:fillRect/>
                    </a:stretch>
                  </pic:blipFill>
                  <pic:spPr>
                    <a:xfrm>
                      <a:off x="0" y="0"/>
                      <a:ext cx="3004820" cy="2769235"/>
                    </a:xfrm>
                    <a:prstGeom prst="rect">
                      <a:avLst/>
                    </a:prstGeom>
                  </pic:spPr>
                </pic:pic>
              </a:graphicData>
            </a:graphic>
          </wp:inline>
        </w:drawing>
      </w:r>
    </w:p>
    <w:p w14:paraId="50E38592" w14:textId="77777777" w:rsidR="008E5B50" w:rsidRDefault="00245188">
      <w:pPr>
        <w:spacing w:line="360" w:lineRule="auto"/>
        <w:ind w:firstLineChars="200" w:firstLine="420"/>
        <w:jc w:val="center"/>
        <w:rPr>
          <w:rFonts w:ascii="Times New Roman" w:hAnsi="Times New Roman" w:cs="Times New Roman"/>
          <w:szCs w:val="21"/>
        </w:rPr>
      </w:pPr>
      <w:r>
        <w:rPr>
          <w:rFonts w:ascii="Times New Roman" w:hAnsi="Times New Roman" w:cs="Times New Roman"/>
          <w:szCs w:val="21"/>
        </w:rPr>
        <w:t xml:space="preserve">Figure 6 </w:t>
      </w:r>
      <w:r>
        <w:rPr>
          <w:rFonts w:ascii="Times New Roman" w:eastAsia="SimSun" w:hAnsi="Times New Roman" w:cs="Times New Roman"/>
          <w:szCs w:val="21"/>
        </w:rPr>
        <w:t>Bar Chart of Multi-Metric Performance Comparison</w:t>
      </w:r>
    </w:p>
    <w:p w14:paraId="43880236" w14:textId="77777777" w:rsidR="008E5B50" w:rsidRDefault="00245188">
      <w:pPr>
        <w:spacing w:line="360" w:lineRule="auto"/>
        <w:ind w:firstLineChars="200" w:firstLine="420"/>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4EB89FBF" wp14:editId="1BD538A2">
            <wp:extent cx="2961005" cy="2221230"/>
            <wp:effectExtent l="0" t="0" r="10795" b="7620"/>
            <wp:docPr id="6" name="图片 6" descr="ablation_comparison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blation_comparison_line"/>
                    <pic:cNvPicPr>
                      <a:picLocks noChangeAspect="1"/>
                    </pic:cNvPicPr>
                  </pic:nvPicPr>
                  <pic:blipFill>
                    <a:blip r:embed="rId95"/>
                    <a:stretch>
                      <a:fillRect/>
                    </a:stretch>
                  </pic:blipFill>
                  <pic:spPr>
                    <a:xfrm>
                      <a:off x="0" y="0"/>
                      <a:ext cx="2961005" cy="2221230"/>
                    </a:xfrm>
                    <a:prstGeom prst="rect">
                      <a:avLst/>
                    </a:prstGeom>
                  </pic:spPr>
                </pic:pic>
              </a:graphicData>
            </a:graphic>
          </wp:inline>
        </w:drawing>
      </w:r>
    </w:p>
    <w:p w14:paraId="53C9B918" w14:textId="77777777" w:rsidR="008E5B50" w:rsidRDefault="00245188">
      <w:pPr>
        <w:spacing w:line="360" w:lineRule="auto"/>
        <w:ind w:firstLineChars="200" w:firstLine="420"/>
        <w:jc w:val="center"/>
        <w:rPr>
          <w:rFonts w:ascii="Times New Roman" w:hAnsi="Times New Roman" w:cs="Times New Roman"/>
          <w:szCs w:val="21"/>
        </w:rPr>
      </w:pPr>
      <w:r>
        <w:rPr>
          <w:rFonts w:ascii="Times New Roman" w:hAnsi="Times New Roman" w:cs="Times New Roman"/>
          <w:szCs w:val="21"/>
        </w:rPr>
        <w:t xml:space="preserve">Figure 7: </w:t>
      </w:r>
      <w:r>
        <w:rPr>
          <w:rFonts w:ascii="Times New Roman" w:eastAsia="SimSun" w:hAnsi="Times New Roman" w:cs="Times New Roman"/>
          <w:szCs w:val="21"/>
        </w:rPr>
        <w:t>Line Chart of Ablation Experiment Comparisons</w:t>
      </w:r>
    </w:p>
    <w:p w14:paraId="7CCEA1A3" w14:textId="77777777" w:rsidR="008E5B50" w:rsidRDefault="00245188">
      <w:pPr>
        <w:spacing w:line="360" w:lineRule="auto"/>
        <w:rPr>
          <w:rFonts w:ascii="Times New Roman" w:hAnsi="Times New Roman" w:cs="Times New Roman"/>
          <w:szCs w:val="21"/>
        </w:rPr>
      </w:pPr>
      <w:r>
        <w:rPr>
          <w:rFonts w:ascii="Times New Roman" w:hAnsi="Times New Roman" w:cs="Times New Roman"/>
          <w:szCs w:val="21"/>
        </w:rPr>
        <w:t>6 Conclusions</w:t>
      </w:r>
    </w:p>
    <w:p w14:paraId="1E1BD4D7" w14:textId="77777777" w:rsidR="008E5B50" w:rsidRDefault="00245188">
      <w:pPr>
        <w:spacing w:line="360" w:lineRule="auto"/>
        <w:ind w:firstLineChars="200" w:firstLine="420"/>
        <w:rPr>
          <w:rFonts w:ascii="Times New Roman" w:hAnsi="Times New Roman" w:cs="Times New Roman"/>
          <w:szCs w:val="21"/>
        </w:rPr>
      </w:pPr>
      <w:r>
        <w:rPr>
          <w:rFonts w:ascii="Times New Roman" w:hAnsi="Times New Roman" w:cs="Times New Roman"/>
          <w:szCs w:val="21"/>
        </w:rPr>
        <w:t>This multimodal generation framework constructs</w:t>
      </w:r>
      <w:r>
        <w:rPr>
          <w:rFonts w:ascii="Times New Roman" w:hAnsi="Times New Roman" w:cs="Times New Roman"/>
          <w:szCs w:val="21"/>
        </w:rPr>
        <w:t xml:space="preserve"> a unified generation system for musical theater performance scenarios, driven by musical rhythm and featuring coordinated responses in motion dynamics and visual style. It achieves synergistic convergence of cross-modal semantic alignment and controllable</w:t>
      </w:r>
      <w:r>
        <w:rPr>
          <w:rFonts w:ascii="Times New Roman" w:hAnsi="Times New Roman" w:cs="Times New Roman"/>
          <w:szCs w:val="21"/>
        </w:rPr>
        <w:t xml:space="preserve"> generation chains, providing a verifiable technical pathway for structured modeling of complex stage performance </w:t>
      </w:r>
      <w:proofErr w:type="spellStart"/>
      <w:proofErr w:type="gramStart"/>
      <w:r>
        <w:rPr>
          <w:rFonts w:ascii="Times New Roman" w:hAnsi="Times New Roman" w:cs="Times New Roman"/>
          <w:szCs w:val="21"/>
        </w:rPr>
        <w:t>elements.Future</w:t>
      </w:r>
      <w:proofErr w:type="spellEnd"/>
      <w:proofErr w:type="gramEnd"/>
      <w:r>
        <w:rPr>
          <w:rFonts w:ascii="Times New Roman" w:hAnsi="Times New Roman" w:cs="Times New Roman"/>
          <w:szCs w:val="21"/>
        </w:rPr>
        <w:t xml:space="preserve"> research may explore </w:t>
      </w:r>
      <w:r>
        <w:rPr>
          <w:rFonts w:ascii="Times New Roman" w:hAnsi="Times New Roman" w:cs="Times New Roman"/>
          <w:szCs w:val="21"/>
        </w:rPr>
        <w:lastRenderedPageBreak/>
        <w:t>individual dancer style transfer, three-dimensional dynamic reconstruction of stage spaces, multimodal co</w:t>
      </w:r>
      <w:r>
        <w:rPr>
          <w:rFonts w:ascii="Times New Roman" w:hAnsi="Times New Roman" w:cs="Times New Roman"/>
          <w:szCs w:val="21"/>
        </w:rPr>
        <w:t>upling expression of emotional dimensions, and stability in ultra-long-term sequence generation. This will elevate the interactive model of music-motion-visuality to higher-dimensional structural expression capabilities and advance multimodal generation me</w:t>
      </w:r>
      <w:r>
        <w:rPr>
          <w:rFonts w:ascii="Times New Roman" w:hAnsi="Times New Roman" w:cs="Times New Roman"/>
          <w:szCs w:val="21"/>
        </w:rPr>
        <w:t>chanisms toward real theater-level performance control systems.</w:t>
      </w:r>
    </w:p>
    <w:p w14:paraId="2CC101DD" w14:textId="77777777" w:rsidR="008E5B50" w:rsidRDefault="00245188">
      <w:pPr>
        <w:spacing w:line="360" w:lineRule="auto"/>
        <w:rPr>
          <w:rFonts w:ascii="Times New Roman" w:hAnsi="Times New Roman" w:cs="Times New Roman"/>
          <w:szCs w:val="21"/>
        </w:rPr>
      </w:pPr>
      <w:r>
        <w:rPr>
          <w:rFonts w:ascii="Times New Roman" w:hAnsi="Times New Roman" w:cs="Times New Roman"/>
          <w:szCs w:val="21"/>
        </w:rPr>
        <w:t>References</w:t>
      </w:r>
    </w:p>
    <w:p w14:paraId="03715940" w14:textId="77777777" w:rsidR="008E5B50" w:rsidRDefault="00245188">
      <w:pPr>
        <w:numPr>
          <w:ilvl w:val="0"/>
          <w:numId w:val="1"/>
        </w:numPr>
        <w:spacing w:line="360" w:lineRule="auto"/>
        <w:rPr>
          <w:rFonts w:ascii="Times New Roman" w:eastAsia="SimSun" w:hAnsi="Times New Roman" w:cs="Times New Roman"/>
          <w:szCs w:val="21"/>
          <w:shd w:val="clear" w:color="auto" w:fill="FFFFFF"/>
        </w:rPr>
      </w:pPr>
      <w:r>
        <w:rPr>
          <w:rFonts w:ascii="Times New Roman" w:eastAsia="SimSun" w:hAnsi="Times New Roman" w:cs="Times New Roman"/>
          <w:szCs w:val="21"/>
          <w:shd w:val="clear" w:color="auto" w:fill="FFFFFF"/>
        </w:rPr>
        <w:t xml:space="preserve">Lu S, Wang P. Multi-dimensional fusion: transformer and GANs-based multimodal audiovisual perception robot for musical performance art[J]. Frontiers in Neurorobotics, 2023, 17: </w:t>
      </w:r>
      <w:r>
        <w:rPr>
          <w:rFonts w:ascii="Times New Roman" w:eastAsia="SimSun" w:hAnsi="Times New Roman" w:cs="Times New Roman"/>
          <w:szCs w:val="21"/>
          <w:shd w:val="clear" w:color="auto" w:fill="FFFFFF"/>
        </w:rPr>
        <w:t>1281944.</w:t>
      </w:r>
    </w:p>
    <w:p w14:paraId="2E79972F" w14:textId="77777777" w:rsidR="008E5B50" w:rsidRDefault="00245188">
      <w:pPr>
        <w:numPr>
          <w:ilvl w:val="0"/>
          <w:numId w:val="1"/>
        </w:numPr>
        <w:spacing w:line="360" w:lineRule="auto"/>
        <w:rPr>
          <w:rFonts w:ascii="Times New Roman" w:eastAsia="SimSun" w:hAnsi="Times New Roman" w:cs="Times New Roman"/>
          <w:szCs w:val="21"/>
          <w:shd w:val="clear" w:color="auto" w:fill="FFFFFF"/>
        </w:rPr>
      </w:pPr>
      <w:r>
        <w:rPr>
          <w:rFonts w:ascii="Times New Roman" w:eastAsia="SimSun" w:hAnsi="Times New Roman" w:cs="Times New Roman"/>
          <w:szCs w:val="21"/>
          <w:shd w:val="clear" w:color="auto" w:fill="FFFFFF"/>
        </w:rPr>
        <w:t xml:space="preserve">Song J, Wang Y Z. </w:t>
      </w:r>
      <w:proofErr w:type="spellStart"/>
      <w:r>
        <w:rPr>
          <w:rFonts w:ascii="Times New Roman" w:eastAsia="SimSun" w:hAnsi="Times New Roman" w:cs="Times New Roman"/>
          <w:szCs w:val="21"/>
          <w:shd w:val="clear" w:color="auto" w:fill="FFFFFF"/>
        </w:rPr>
        <w:t>MusFlow</w:t>
      </w:r>
      <w:proofErr w:type="spellEnd"/>
      <w:r>
        <w:rPr>
          <w:rFonts w:ascii="Times New Roman" w:eastAsia="SimSun" w:hAnsi="Times New Roman" w:cs="Times New Roman"/>
          <w:szCs w:val="21"/>
          <w:shd w:val="clear" w:color="auto" w:fill="FFFFFF"/>
        </w:rPr>
        <w:t>: Multimodal Music Generation via Conditional Flow Matching[C]//Proceedings of the 33rd ACM International Conference on Multimedia. 2025: 10200-10209.</w:t>
      </w:r>
    </w:p>
    <w:p w14:paraId="09A9C2FD" w14:textId="77777777" w:rsidR="008E5B50" w:rsidRDefault="00245188">
      <w:pPr>
        <w:numPr>
          <w:ilvl w:val="0"/>
          <w:numId w:val="1"/>
        </w:numPr>
        <w:spacing w:line="360" w:lineRule="auto"/>
        <w:rPr>
          <w:rFonts w:ascii="Times New Roman" w:eastAsia="SimSun" w:hAnsi="Times New Roman" w:cs="Times New Roman"/>
          <w:szCs w:val="21"/>
          <w:shd w:val="clear" w:color="auto" w:fill="FFFFFF"/>
        </w:rPr>
      </w:pPr>
      <w:r>
        <w:rPr>
          <w:rFonts w:ascii="Times New Roman" w:eastAsia="SimSun" w:hAnsi="Times New Roman" w:cs="Times New Roman"/>
          <w:szCs w:val="21"/>
          <w:shd w:val="clear" w:color="auto" w:fill="FFFFFF"/>
        </w:rPr>
        <w:t xml:space="preserve">Li J, Xu T, Chen X, et al. Mozart’s Touch: a lightweight </w:t>
      </w:r>
      <w:r>
        <w:rPr>
          <w:rFonts w:ascii="Times New Roman" w:eastAsia="SimSun" w:hAnsi="Times New Roman" w:cs="Times New Roman"/>
          <w:szCs w:val="21"/>
          <w:shd w:val="clear" w:color="auto" w:fill="FFFFFF"/>
        </w:rPr>
        <w:t>multimodal music generation framework based on pre-trained large models[C]//International Conference on AI-Generated Content (AIGC 2024). SPIE, 2025, 13649: 198-207.</w:t>
      </w:r>
    </w:p>
    <w:p w14:paraId="50AA2060" w14:textId="77777777" w:rsidR="008E5B50" w:rsidRDefault="00245188">
      <w:pPr>
        <w:numPr>
          <w:ilvl w:val="0"/>
          <w:numId w:val="1"/>
        </w:numPr>
        <w:spacing w:line="360" w:lineRule="auto"/>
        <w:rPr>
          <w:rFonts w:ascii="Times New Roman" w:eastAsia="SimSun" w:hAnsi="Times New Roman" w:cs="Times New Roman"/>
          <w:szCs w:val="21"/>
          <w:shd w:val="clear" w:color="auto" w:fill="FFFFFF"/>
        </w:rPr>
      </w:pPr>
      <w:proofErr w:type="spellStart"/>
      <w:r>
        <w:rPr>
          <w:rFonts w:ascii="Times New Roman" w:eastAsia="SimSun" w:hAnsi="Times New Roman" w:cs="Times New Roman"/>
          <w:szCs w:val="21"/>
          <w:shd w:val="clear" w:color="auto" w:fill="FFFFFF"/>
        </w:rPr>
        <w:t>Kyriakou</w:t>
      </w:r>
      <w:proofErr w:type="spellEnd"/>
      <w:r>
        <w:rPr>
          <w:rFonts w:ascii="Times New Roman" w:eastAsia="SimSun" w:hAnsi="Times New Roman" w:cs="Times New Roman"/>
          <w:szCs w:val="21"/>
          <w:shd w:val="clear" w:color="auto" w:fill="FFFFFF"/>
        </w:rPr>
        <w:t xml:space="preserve"> T, </w:t>
      </w:r>
      <w:proofErr w:type="spellStart"/>
      <w:r>
        <w:rPr>
          <w:rFonts w:ascii="Times New Roman" w:eastAsia="SimSun" w:hAnsi="Times New Roman" w:cs="Times New Roman"/>
          <w:szCs w:val="21"/>
          <w:shd w:val="clear" w:color="auto" w:fill="FFFFFF"/>
        </w:rPr>
        <w:t>Aristidou</w:t>
      </w:r>
      <w:proofErr w:type="spellEnd"/>
      <w:r>
        <w:rPr>
          <w:rFonts w:ascii="Times New Roman" w:eastAsia="SimSun" w:hAnsi="Times New Roman" w:cs="Times New Roman"/>
          <w:szCs w:val="21"/>
          <w:shd w:val="clear" w:color="auto" w:fill="FFFFFF"/>
        </w:rPr>
        <w:t xml:space="preserve"> A, Charalambous P. Multi-Modal Instrument Performances (MMIP): A Mus</w:t>
      </w:r>
      <w:r>
        <w:rPr>
          <w:rFonts w:ascii="Times New Roman" w:eastAsia="SimSun" w:hAnsi="Times New Roman" w:cs="Times New Roman"/>
          <w:szCs w:val="21"/>
          <w:shd w:val="clear" w:color="auto" w:fill="FFFFFF"/>
        </w:rPr>
        <w:t>ical Database[C]//Computer Graphics Forum. 2025: e70025.</w:t>
      </w:r>
    </w:p>
    <w:p w14:paraId="29A8F31F" w14:textId="77777777" w:rsidR="008E5B50" w:rsidRDefault="00245188">
      <w:pPr>
        <w:numPr>
          <w:ilvl w:val="0"/>
          <w:numId w:val="1"/>
        </w:numPr>
        <w:spacing w:line="360" w:lineRule="auto"/>
        <w:rPr>
          <w:rFonts w:ascii="Times New Roman" w:eastAsia="SimSun" w:hAnsi="Times New Roman" w:cs="Times New Roman"/>
          <w:szCs w:val="21"/>
          <w:shd w:val="clear" w:color="auto" w:fill="FFFFFF"/>
        </w:rPr>
      </w:pPr>
      <w:r>
        <w:rPr>
          <w:rFonts w:ascii="Times New Roman" w:eastAsia="SimSun" w:hAnsi="Times New Roman" w:cs="Times New Roman"/>
          <w:szCs w:val="21"/>
          <w:shd w:val="clear" w:color="auto" w:fill="FFFFFF"/>
        </w:rPr>
        <w:t xml:space="preserve">Liu L, Gong R, Yang Y. </w:t>
      </w:r>
      <w:proofErr w:type="spellStart"/>
      <w:r>
        <w:rPr>
          <w:rFonts w:ascii="Times New Roman" w:eastAsia="SimSun" w:hAnsi="Times New Roman" w:cs="Times New Roman"/>
          <w:szCs w:val="21"/>
          <w:shd w:val="clear" w:color="auto" w:fill="FFFFFF"/>
        </w:rPr>
        <w:t>MusDiff</w:t>
      </w:r>
      <w:proofErr w:type="spellEnd"/>
      <w:r>
        <w:rPr>
          <w:rFonts w:ascii="Times New Roman" w:eastAsia="SimSun" w:hAnsi="Times New Roman" w:cs="Times New Roman"/>
          <w:szCs w:val="21"/>
          <w:shd w:val="clear" w:color="auto" w:fill="FFFFFF"/>
        </w:rPr>
        <w:t>: A multimodal-guided framework for music generation[J]. Alexandria Engineering Journal, 2025, 129: 128-136.</w:t>
      </w:r>
    </w:p>
    <w:p w14:paraId="5183A37C" w14:textId="77777777" w:rsidR="008E5B50" w:rsidRDefault="00245188">
      <w:pPr>
        <w:numPr>
          <w:ilvl w:val="0"/>
          <w:numId w:val="1"/>
        </w:numPr>
        <w:spacing w:line="360" w:lineRule="auto"/>
        <w:rPr>
          <w:rFonts w:ascii="Times New Roman" w:eastAsia="SimSun" w:hAnsi="Times New Roman" w:cs="Times New Roman"/>
          <w:szCs w:val="21"/>
          <w:shd w:val="clear" w:color="auto" w:fill="FFFFFF"/>
        </w:rPr>
      </w:pPr>
      <w:r>
        <w:rPr>
          <w:rFonts w:ascii="Times New Roman" w:eastAsia="SimSun" w:hAnsi="Times New Roman" w:cs="Times New Roman"/>
          <w:szCs w:val="21"/>
          <w:shd w:val="clear" w:color="auto" w:fill="FFFFFF"/>
        </w:rPr>
        <w:t>Zheng J, Cao M, Zhang C. VT2Music: A Multimodal Framework fo</w:t>
      </w:r>
      <w:r>
        <w:rPr>
          <w:rFonts w:ascii="Times New Roman" w:eastAsia="SimSun" w:hAnsi="Times New Roman" w:cs="Times New Roman"/>
          <w:szCs w:val="21"/>
          <w:shd w:val="clear" w:color="auto" w:fill="FFFFFF"/>
        </w:rPr>
        <w:t>r Text-Visual Guided Music Generation and Comprehensive Performance Analysis[J]. IEEE Access, 2025.</w:t>
      </w:r>
    </w:p>
    <w:p w14:paraId="4223A0DE" w14:textId="77777777" w:rsidR="008E5B50" w:rsidRDefault="00245188">
      <w:pPr>
        <w:numPr>
          <w:ilvl w:val="0"/>
          <w:numId w:val="1"/>
        </w:numPr>
        <w:spacing w:line="360" w:lineRule="auto"/>
        <w:rPr>
          <w:rFonts w:ascii="Times New Roman" w:eastAsia="SimSun" w:hAnsi="Times New Roman" w:cs="Times New Roman"/>
          <w:szCs w:val="21"/>
          <w:shd w:val="clear" w:color="auto" w:fill="FFFFFF"/>
        </w:rPr>
      </w:pPr>
      <w:r>
        <w:rPr>
          <w:rFonts w:ascii="Times New Roman" w:eastAsia="SimSun" w:hAnsi="Times New Roman" w:cs="Times New Roman"/>
          <w:szCs w:val="21"/>
          <w:shd w:val="clear" w:color="auto" w:fill="FFFFFF"/>
        </w:rPr>
        <w:t>Li R, Dai Y, Zhang Y, et al. Exploring multi-modal control in music-driven dance generation[C]//ICASSP 2024-2024 IEEE International Conference on Acoustics,</w:t>
      </w:r>
      <w:r>
        <w:rPr>
          <w:rFonts w:ascii="Times New Roman" w:eastAsia="SimSun" w:hAnsi="Times New Roman" w:cs="Times New Roman"/>
          <w:szCs w:val="21"/>
          <w:shd w:val="clear" w:color="auto" w:fill="FFFFFF"/>
        </w:rPr>
        <w:t xml:space="preserve"> Speech and Signal Processing (ICASSP). IEEE, 2024: 8281-8285.</w:t>
      </w:r>
    </w:p>
    <w:p w14:paraId="6BDF2FCD" w14:textId="77777777" w:rsidR="008E5B50" w:rsidRDefault="00245188">
      <w:pPr>
        <w:numPr>
          <w:ilvl w:val="0"/>
          <w:numId w:val="1"/>
        </w:numPr>
        <w:spacing w:line="360" w:lineRule="auto"/>
        <w:rPr>
          <w:rFonts w:ascii="Times New Roman" w:eastAsia="SimSun" w:hAnsi="Times New Roman" w:cs="Times New Roman"/>
          <w:szCs w:val="21"/>
          <w:shd w:val="clear" w:color="auto" w:fill="FFFFFF"/>
        </w:rPr>
      </w:pPr>
      <w:proofErr w:type="spellStart"/>
      <w:r>
        <w:rPr>
          <w:rFonts w:ascii="Times New Roman" w:eastAsia="SimSun" w:hAnsi="Times New Roman" w:cs="Times New Roman"/>
          <w:szCs w:val="21"/>
          <w:shd w:val="clear" w:color="auto" w:fill="FFFFFF"/>
        </w:rPr>
        <w:t>Diao</w:t>
      </w:r>
      <w:proofErr w:type="spellEnd"/>
      <w:r>
        <w:rPr>
          <w:rFonts w:ascii="Times New Roman" w:eastAsia="SimSun" w:hAnsi="Times New Roman" w:cs="Times New Roman"/>
          <w:szCs w:val="21"/>
          <w:shd w:val="clear" w:color="auto" w:fill="FFFFFF"/>
        </w:rPr>
        <w:t xml:space="preserve"> X, Zhang C, Wu T, et al. Learning Musical Representations for Music Performance Question Answering[C]//Findings of the Association for Computational Linguistics: EMNLP 2024. 2024: 2803-281</w:t>
      </w:r>
      <w:r>
        <w:rPr>
          <w:rFonts w:ascii="Times New Roman" w:eastAsia="SimSun" w:hAnsi="Times New Roman" w:cs="Times New Roman"/>
          <w:szCs w:val="21"/>
          <w:shd w:val="clear" w:color="auto" w:fill="FFFFFF"/>
        </w:rPr>
        <w:t>3.</w:t>
      </w:r>
    </w:p>
    <w:p w14:paraId="6C39AC6D" w14:textId="77777777" w:rsidR="008E5B50" w:rsidRDefault="00245188">
      <w:pPr>
        <w:numPr>
          <w:ilvl w:val="0"/>
          <w:numId w:val="1"/>
        </w:numPr>
        <w:spacing w:line="360" w:lineRule="auto"/>
        <w:rPr>
          <w:rFonts w:ascii="Times New Roman" w:eastAsia="SimSun" w:hAnsi="Times New Roman" w:cs="Times New Roman"/>
          <w:szCs w:val="21"/>
          <w:shd w:val="clear" w:color="auto" w:fill="FFFFFF"/>
        </w:rPr>
      </w:pPr>
      <w:r>
        <w:rPr>
          <w:rFonts w:ascii="Times New Roman" w:eastAsia="SimSun" w:hAnsi="Times New Roman" w:cs="Times New Roman"/>
          <w:szCs w:val="21"/>
          <w:shd w:val="clear" w:color="auto" w:fill="FFFFFF"/>
        </w:rPr>
        <w:t>Li S, Dong W, Zhang Y, et al. Dance-to-music generation with encoder-based textual inversion[C]//SIGGRAPH Asia 2024 Conference Papers. 2024: 1-11.</w:t>
      </w:r>
    </w:p>
    <w:p w14:paraId="7B98D398" w14:textId="77777777" w:rsidR="008E5B50" w:rsidRDefault="00245188">
      <w:pPr>
        <w:numPr>
          <w:ilvl w:val="0"/>
          <w:numId w:val="1"/>
        </w:numPr>
        <w:spacing w:line="360" w:lineRule="auto"/>
        <w:rPr>
          <w:rFonts w:ascii="Times New Roman" w:eastAsia="SimSun" w:hAnsi="Times New Roman" w:cs="Times New Roman"/>
          <w:szCs w:val="21"/>
          <w:shd w:val="clear" w:color="auto" w:fill="FFFFFF"/>
        </w:rPr>
      </w:pPr>
      <w:r>
        <w:rPr>
          <w:rFonts w:ascii="Times New Roman" w:eastAsia="SimSun" w:hAnsi="Times New Roman" w:cs="Times New Roman"/>
          <w:szCs w:val="21"/>
          <w:shd w:val="clear" w:color="auto" w:fill="FFFFFF"/>
        </w:rPr>
        <w:t>Li J, Xu T, Chen X, et al. Mozart’s Touch: a lightweight multimodal music generation framework based on pr</w:t>
      </w:r>
      <w:r>
        <w:rPr>
          <w:rFonts w:ascii="Times New Roman" w:eastAsia="SimSun" w:hAnsi="Times New Roman" w:cs="Times New Roman"/>
          <w:szCs w:val="21"/>
          <w:shd w:val="clear" w:color="auto" w:fill="FFFFFF"/>
        </w:rPr>
        <w:t>e-trained large models[C]//International Conference on AI-Generated Content (AIGC 2024). SPIE, 2025, 13649: 198-207.</w:t>
      </w:r>
    </w:p>
    <w:sectPr w:rsidR="008E5B50">
      <w:footerReference w:type="default" r:id="rId96"/>
      <w:pgSz w:w="11906" w:h="16838"/>
      <w:pgMar w:top="1440" w:right="1800" w:bottom="1440" w:left="1800" w:header="851" w:footer="992" w:gutter="0"/>
      <w:cols w:space="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B2DE5" w14:textId="77777777" w:rsidR="00245188" w:rsidRDefault="00245188" w:rsidP="001F4111">
      <w:r>
        <w:separator/>
      </w:r>
    </w:p>
  </w:endnote>
  <w:endnote w:type="continuationSeparator" w:id="0">
    <w:p w14:paraId="092A87A4" w14:textId="77777777" w:rsidR="00245188" w:rsidRDefault="00245188" w:rsidP="001F4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0031782"/>
      <w:docPartObj>
        <w:docPartGallery w:val="Page Numbers (Bottom of Page)"/>
        <w:docPartUnique/>
      </w:docPartObj>
    </w:sdtPr>
    <w:sdtEndPr>
      <w:rPr>
        <w:noProof/>
      </w:rPr>
    </w:sdtEndPr>
    <w:sdtContent>
      <w:p w14:paraId="3C152CE4" w14:textId="187E2B54" w:rsidR="001F4111" w:rsidRDefault="001F411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7F86C1" w14:textId="77777777" w:rsidR="001F4111" w:rsidRDefault="001F41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775CC" w14:textId="77777777" w:rsidR="00245188" w:rsidRDefault="00245188" w:rsidP="001F4111">
      <w:r>
        <w:separator/>
      </w:r>
    </w:p>
  </w:footnote>
  <w:footnote w:type="continuationSeparator" w:id="0">
    <w:p w14:paraId="7FF2D084" w14:textId="77777777" w:rsidR="00245188" w:rsidRDefault="00245188" w:rsidP="001F41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C5B58AC"/>
    <w:multiLevelType w:val="singleLevel"/>
    <w:tmpl w:val="FC5B58AC"/>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420"/>
  <w:drawingGridHorizontalSpacing w:val="21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0130E5C"/>
    <w:rsid w:val="001F4111"/>
    <w:rsid w:val="00245188"/>
    <w:rsid w:val="00773096"/>
    <w:rsid w:val="007A4C83"/>
    <w:rsid w:val="008E5B50"/>
    <w:rsid w:val="012610F9"/>
    <w:rsid w:val="012C33EF"/>
    <w:rsid w:val="013159A3"/>
    <w:rsid w:val="01413A80"/>
    <w:rsid w:val="014B6DA7"/>
    <w:rsid w:val="01A93E7C"/>
    <w:rsid w:val="01FB3E03"/>
    <w:rsid w:val="02301383"/>
    <w:rsid w:val="02843A23"/>
    <w:rsid w:val="03002AEF"/>
    <w:rsid w:val="04791810"/>
    <w:rsid w:val="04A9768A"/>
    <w:rsid w:val="056341F0"/>
    <w:rsid w:val="05707B05"/>
    <w:rsid w:val="059F10EB"/>
    <w:rsid w:val="06B74E59"/>
    <w:rsid w:val="07AE465E"/>
    <w:rsid w:val="07C25378"/>
    <w:rsid w:val="0836094F"/>
    <w:rsid w:val="083B347B"/>
    <w:rsid w:val="0B3B789E"/>
    <w:rsid w:val="0C012383"/>
    <w:rsid w:val="0CC8203B"/>
    <w:rsid w:val="0D0F6C1A"/>
    <w:rsid w:val="0DBF237B"/>
    <w:rsid w:val="0E8B3A45"/>
    <w:rsid w:val="0F7861A3"/>
    <w:rsid w:val="0F9F176D"/>
    <w:rsid w:val="0FCF74EE"/>
    <w:rsid w:val="11366014"/>
    <w:rsid w:val="11D23408"/>
    <w:rsid w:val="12093F8F"/>
    <w:rsid w:val="132A3209"/>
    <w:rsid w:val="13675A6C"/>
    <w:rsid w:val="14905962"/>
    <w:rsid w:val="14D20995"/>
    <w:rsid w:val="15056219"/>
    <w:rsid w:val="15944407"/>
    <w:rsid w:val="15CD1355"/>
    <w:rsid w:val="160B1059"/>
    <w:rsid w:val="16242EBF"/>
    <w:rsid w:val="16F73711"/>
    <w:rsid w:val="1723591E"/>
    <w:rsid w:val="173E70FD"/>
    <w:rsid w:val="175529C0"/>
    <w:rsid w:val="178610E9"/>
    <w:rsid w:val="17CB258D"/>
    <w:rsid w:val="182C3790"/>
    <w:rsid w:val="18E61662"/>
    <w:rsid w:val="19B94CAF"/>
    <w:rsid w:val="1A8212C2"/>
    <w:rsid w:val="1AED0C12"/>
    <w:rsid w:val="1DFF5804"/>
    <w:rsid w:val="1F403551"/>
    <w:rsid w:val="209B2A88"/>
    <w:rsid w:val="225D7C75"/>
    <w:rsid w:val="25724608"/>
    <w:rsid w:val="2663532F"/>
    <w:rsid w:val="26E82C66"/>
    <w:rsid w:val="27623043"/>
    <w:rsid w:val="27C902C4"/>
    <w:rsid w:val="28C46708"/>
    <w:rsid w:val="28E77A12"/>
    <w:rsid w:val="28EB26BF"/>
    <w:rsid w:val="29351B4C"/>
    <w:rsid w:val="2941570F"/>
    <w:rsid w:val="29833E5F"/>
    <w:rsid w:val="2AE17A5A"/>
    <w:rsid w:val="2AEA719E"/>
    <w:rsid w:val="2C0B12B5"/>
    <w:rsid w:val="2D0A6ABC"/>
    <w:rsid w:val="2D312E78"/>
    <w:rsid w:val="2D7E3749"/>
    <w:rsid w:val="2FFE0236"/>
    <w:rsid w:val="300124A9"/>
    <w:rsid w:val="308D0C18"/>
    <w:rsid w:val="309B57A2"/>
    <w:rsid w:val="30EC4FCB"/>
    <w:rsid w:val="312F5DB4"/>
    <w:rsid w:val="31C63E46"/>
    <w:rsid w:val="333C68D0"/>
    <w:rsid w:val="33666FF1"/>
    <w:rsid w:val="343857E8"/>
    <w:rsid w:val="346C45C8"/>
    <w:rsid w:val="34BE6C24"/>
    <w:rsid w:val="36652028"/>
    <w:rsid w:val="377E79D3"/>
    <w:rsid w:val="37A85C85"/>
    <w:rsid w:val="381F0E44"/>
    <w:rsid w:val="38637F4F"/>
    <w:rsid w:val="38BC7DEF"/>
    <w:rsid w:val="3B1A3654"/>
    <w:rsid w:val="3B373455"/>
    <w:rsid w:val="3B9919CD"/>
    <w:rsid w:val="3D0E0B83"/>
    <w:rsid w:val="3DB60DF3"/>
    <w:rsid w:val="3EBA0312"/>
    <w:rsid w:val="3F7A72D8"/>
    <w:rsid w:val="3FC97539"/>
    <w:rsid w:val="40130E5C"/>
    <w:rsid w:val="40241B3A"/>
    <w:rsid w:val="412F0EFC"/>
    <w:rsid w:val="44CA7CFB"/>
    <w:rsid w:val="454D3349"/>
    <w:rsid w:val="45FC1DFE"/>
    <w:rsid w:val="467E4C0B"/>
    <w:rsid w:val="49C85B12"/>
    <w:rsid w:val="49DF2E8F"/>
    <w:rsid w:val="4A4A0F8A"/>
    <w:rsid w:val="4B230890"/>
    <w:rsid w:val="4C057C4F"/>
    <w:rsid w:val="4C915B54"/>
    <w:rsid w:val="4D445A76"/>
    <w:rsid w:val="4DBF04E1"/>
    <w:rsid w:val="4E163F0A"/>
    <w:rsid w:val="4ECC4C3E"/>
    <w:rsid w:val="50563FE6"/>
    <w:rsid w:val="506673DB"/>
    <w:rsid w:val="50937593"/>
    <w:rsid w:val="51211A63"/>
    <w:rsid w:val="516928B5"/>
    <w:rsid w:val="52A360E9"/>
    <w:rsid w:val="53EE210F"/>
    <w:rsid w:val="5473040A"/>
    <w:rsid w:val="55CA572B"/>
    <w:rsid w:val="56C26CAE"/>
    <w:rsid w:val="57765568"/>
    <w:rsid w:val="57CB68DD"/>
    <w:rsid w:val="58450F24"/>
    <w:rsid w:val="584A507D"/>
    <w:rsid w:val="58C56281"/>
    <w:rsid w:val="5911379C"/>
    <w:rsid w:val="59706ABD"/>
    <w:rsid w:val="597748B8"/>
    <w:rsid w:val="59954C07"/>
    <w:rsid w:val="599663E0"/>
    <w:rsid w:val="5B3F5F54"/>
    <w:rsid w:val="5B547AA1"/>
    <w:rsid w:val="5BE4684B"/>
    <w:rsid w:val="5C370801"/>
    <w:rsid w:val="5E740C1B"/>
    <w:rsid w:val="5F0E22E1"/>
    <w:rsid w:val="60A32A5F"/>
    <w:rsid w:val="61ED1664"/>
    <w:rsid w:val="631F6190"/>
    <w:rsid w:val="639A4E14"/>
    <w:rsid w:val="644E3460"/>
    <w:rsid w:val="648F687F"/>
    <w:rsid w:val="649D12CE"/>
    <w:rsid w:val="655571AC"/>
    <w:rsid w:val="6577151C"/>
    <w:rsid w:val="65DF3BF1"/>
    <w:rsid w:val="66CE6C54"/>
    <w:rsid w:val="6835615A"/>
    <w:rsid w:val="68E16838"/>
    <w:rsid w:val="6951036A"/>
    <w:rsid w:val="6C1E6612"/>
    <w:rsid w:val="6D7F7A14"/>
    <w:rsid w:val="6DD76673"/>
    <w:rsid w:val="6F927C86"/>
    <w:rsid w:val="700948A3"/>
    <w:rsid w:val="700D4E83"/>
    <w:rsid w:val="708337ED"/>
    <w:rsid w:val="70917E9C"/>
    <w:rsid w:val="70E3158C"/>
    <w:rsid w:val="71460F4D"/>
    <w:rsid w:val="71AB3541"/>
    <w:rsid w:val="7290456D"/>
    <w:rsid w:val="729A3F7C"/>
    <w:rsid w:val="7304191D"/>
    <w:rsid w:val="741D1F25"/>
    <w:rsid w:val="74FE0C26"/>
    <w:rsid w:val="753D13F9"/>
    <w:rsid w:val="7577068A"/>
    <w:rsid w:val="757C4D38"/>
    <w:rsid w:val="759C6DEB"/>
    <w:rsid w:val="766B5639"/>
    <w:rsid w:val="77921B1A"/>
    <w:rsid w:val="77F15745"/>
    <w:rsid w:val="78477250"/>
    <w:rsid w:val="79E17A24"/>
    <w:rsid w:val="79F31A57"/>
    <w:rsid w:val="7A683077"/>
    <w:rsid w:val="7AB91AD7"/>
    <w:rsid w:val="7AC107B9"/>
    <w:rsid w:val="7BF77F9C"/>
    <w:rsid w:val="7CF94CF4"/>
    <w:rsid w:val="7D351847"/>
    <w:rsid w:val="7D3956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C9CDAA"/>
  <w15:docId w15:val="{9F642A0C-13E6-45EE-A31C-9BC7A349E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qFormat/>
    <w:pPr>
      <w:spacing w:beforeAutospacing="1" w:afterAutospacing="1"/>
      <w:jc w:val="left"/>
    </w:pPr>
    <w:rPr>
      <w:rFonts w:cs="Times New Roman"/>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paragraph" w:customStyle="1" w:styleId="MTDisplayEquation">
    <w:name w:val="MTDisplayEquation"/>
    <w:basedOn w:val="Normal"/>
    <w:next w:val="Normal"/>
    <w:qFormat/>
    <w:pPr>
      <w:tabs>
        <w:tab w:val="center" w:pos="4160"/>
        <w:tab w:val="right" w:pos="8300"/>
      </w:tabs>
    </w:pPr>
  </w:style>
  <w:style w:type="paragraph" w:styleId="Header">
    <w:name w:val="header"/>
    <w:basedOn w:val="Normal"/>
    <w:link w:val="HeaderChar"/>
    <w:rsid w:val="001F4111"/>
    <w:pPr>
      <w:tabs>
        <w:tab w:val="center" w:pos="4680"/>
        <w:tab w:val="right" w:pos="9360"/>
      </w:tabs>
    </w:pPr>
  </w:style>
  <w:style w:type="character" w:customStyle="1" w:styleId="HeaderChar">
    <w:name w:val="Header Char"/>
    <w:basedOn w:val="DefaultParagraphFont"/>
    <w:link w:val="Header"/>
    <w:rsid w:val="001F4111"/>
    <w:rPr>
      <w:rFonts w:asciiTheme="minorHAnsi" w:eastAsiaTheme="minorEastAsia" w:hAnsiTheme="minorHAnsi" w:cstheme="minorBidi"/>
      <w:kern w:val="2"/>
      <w:sz w:val="21"/>
      <w:szCs w:val="24"/>
      <w:lang w:eastAsia="zh-CN"/>
    </w:rPr>
  </w:style>
  <w:style w:type="paragraph" w:styleId="Footer">
    <w:name w:val="footer"/>
    <w:basedOn w:val="Normal"/>
    <w:link w:val="FooterChar"/>
    <w:uiPriority w:val="99"/>
    <w:rsid w:val="001F4111"/>
    <w:pPr>
      <w:tabs>
        <w:tab w:val="center" w:pos="4680"/>
        <w:tab w:val="right" w:pos="9360"/>
      </w:tabs>
    </w:pPr>
  </w:style>
  <w:style w:type="character" w:customStyle="1" w:styleId="FooterChar">
    <w:name w:val="Footer Char"/>
    <w:basedOn w:val="DefaultParagraphFont"/>
    <w:link w:val="Footer"/>
    <w:uiPriority w:val="99"/>
    <w:rsid w:val="001F4111"/>
    <w:rPr>
      <w:rFonts w:asciiTheme="minorHAnsi" w:eastAsiaTheme="minorEastAsia" w:hAnsiTheme="minorHAnsi" w:cstheme="minorBidi"/>
      <w:kern w:val="2"/>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7.bin"/><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2.wmf"/><Relationship Id="rId50" Type="http://schemas.openxmlformats.org/officeDocument/2006/relationships/oleObject" Target="embeddings/oleObject21.bin"/><Relationship Id="rId55" Type="http://schemas.openxmlformats.org/officeDocument/2006/relationships/oleObject" Target="embeddings/oleObject24.bin"/><Relationship Id="rId63" Type="http://schemas.openxmlformats.org/officeDocument/2006/relationships/oleObject" Target="embeddings/oleObject28.bin"/><Relationship Id="rId68" Type="http://schemas.openxmlformats.org/officeDocument/2006/relationships/image" Target="media/image32.wmf"/><Relationship Id="rId76" Type="http://schemas.openxmlformats.org/officeDocument/2006/relationships/image" Target="media/image36.wmf"/><Relationship Id="rId84" Type="http://schemas.openxmlformats.org/officeDocument/2006/relationships/image" Target="media/image40.wmf"/><Relationship Id="rId89" Type="http://schemas.openxmlformats.org/officeDocument/2006/relationships/oleObject" Target="embeddings/oleObject42.bin"/><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oleObject" Target="embeddings/oleObject32.bin"/><Relationship Id="rId92" Type="http://schemas.openxmlformats.org/officeDocument/2006/relationships/image" Target="media/image43.png"/><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7.wmf"/><Relationship Id="rId40" Type="http://schemas.openxmlformats.org/officeDocument/2006/relationships/oleObject" Target="embeddings/oleObject16.bin"/><Relationship Id="rId45" Type="http://schemas.openxmlformats.org/officeDocument/2006/relationships/image" Target="media/image21.wmf"/><Relationship Id="rId53" Type="http://schemas.openxmlformats.org/officeDocument/2006/relationships/oleObject" Target="embeddings/oleObject23.bin"/><Relationship Id="rId58" Type="http://schemas.openxmlformats.org/officeDocument/2006/relationships/image" Target="media/image27.wmf"/><Relationship Id="rId66" Type="http://schemas.openxmlformats.org/officeDocument/2006/relationships/image" Target="media/image31.wmf"/><Relationship Id="rId74" Type="http://schemas.openxmlformats.org/officeDocument/2006/relationships/image" Target="media/image35.wmf"/><Relationship Id="rId79" Type="http://schemas.openxmlformats.org/officeDocument/2006/relationships/oleObject" Target="embeddings/oleObject36.bin"/><Relationship Id="rId87" Type="http://schemas.openxmlformats.org/officeDocument/2006/relationships/oleObject" Target="embeddings/oleObject40.bin"/><Relationship Id="rId5" Type="http://schemas.openxmlformats.org/officeDocument/2006/relationships/footnotes" Target="footnotes.xml"/><Relationship Id="rId61" Type="http://schemas.openxmlformats.org/officeDocument/2006/relationships/oleObject" Target="embeddings/oleObject27.bin"/><Relationship Id="rId82" Type="http://schemas.openxmlformats.org/officeDocument/2006/relationships/image" Target="media/image39.wmf"/><Relationship Id="rId90" Type="http://schemas.openxmlformats.org/officeDocument/2006/relationships/oleObject" Target="embeddings/oleObject43.bin"/><Relationship Id="rId95" Type="http://schemas.openxmlformats.org/officeDocument/2006/relationships/image" Target="media/image46.png"/><Relationship Id="rId19" Type="http://schemas.openxmlformats.org/officeDocument/2006/relationships/oleObject" Target="embeddings/oleObject6.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0.bin"/><Relationship Id="rId30" Type="http://schemas.openxmlformats.org/officeDocument/2006/relationships/image" Target="media/image13.png"/><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20.bin"/><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oleObject" Target="embeddings/oleObject31.bin"/><Relationship Id="rId77" Type="http://schemas.openxmlformats.org/officeDocument/2006/relationships/oleObject" Target="embeddings/oleObject35.bin"/><Relationship Id="rId8" Type="http://schemas.openxmlformats.org/officeDocument/2006/relationships/image" Target="media/image2.wmf"/><Relationship Id="rId51" Type="http://schemas.openxmlformats.org/officeDocument/2006/relationships/oleObject" Target="embeddings/oleObject22.bin"/><Relationship Id="rId72" Type="http://schemas.openxmlformats.org/officeDocument/2006/relationships/image" Target="media/image34.wmf"/><Relationship Id="rId80" Type="http://schemas.openxmlformats.org/officeDocument/2006/relationships/image" Target="media/image38.wmf"/><Relationship Id="rId85" Type="http://schemas.openxmlformats.org/officeDocument/2006/relationships/oleObject" Target="embeddings/oleObject39.bin"/><Relationship Id="rId93" Type="http://schemas.openxmlformats.org/officeDocument/2006/relationships/image" Target="media/image44.png"/><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5.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image" Target="media/image8.wmf"/><Relationship Id="rId41" Type="http://schemas.openxmlformats.org/officeDocument/2006/relationships/image" Target="media/image19.wmf"/><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oleObject" Target="embeddings/oleObject41.bin"/><Relationship Id="rId91" Type="http://schemas.openxmlformats.org/officeDocument/2006/relationships/image" Target="media/image42.png"/><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wmf"/><Relationship Id="rId36" Type="http://schemas.openxmlformats.org/officeDocument/2006/relationships/oleObject" Target="embeddings/oleObject14.bin"/><Relationship Id="rId49" Type="http://schemas.openxmlformats.org/officeDocument/2006/relationships/image" Target="media/image23.wmf"/><Relationship Id="rId57" Type="http://schemas.openxmlformats.org/officeDocument/2006/relationships/oleObject" Target="embeddings/oleObject25.bin"/><Relationship Id="rId10" Type="http://schemas.openxmlformats.org/officeDocument/2006/relationships/image" Target="media/image3.wmf"/><Relationship Id="rId31" Type="http://schemas.openxmlformats.org/officeDocument/2006/relationships/image" Target="media/image14.wmf"/><Relationship Id="rId44" Type="http://schemas.openxmlformats.org/officeDocument/2006/relationships/oleObject" Target="embeddings/oleObject18.bin"/><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7.wmf"/><Relationship Id="rId81" Type="http://schemas.openxmlformats.org/officeDocument/2006/relationships/oleObject" Target="embeddings/oleObject37.bin"/><Relationship Id="rId86" Type="http://schemas.openxmlformats.org/officeDocument/2006/relationships/image" Target="media/image41.wmf"/><Relationship Id="rId94"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image" Target="media/image18.wm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3840</Words>
  <Characters>21891</Characters>
  <Application>Microsoft Office Word</Application>
  <DocSecurity>0</DocSecurity>
  <Lines>182</Lines>
  <Paragraphs>51</Paragraphs>
  <ScaleCrop>false</ScaleCrop>
  <Company/>
  <LinksUpToDate>false</LinksUpToDate>
  <CharactersWithSpaces>25680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WPS_1601464329</dc:creator>
  <cp:keywords>, docId:115B72B3132F971B1AB39A25290EBE89</cp:keywords>
  <cp:lastModifiedBy>Hp</cp:lastModifiedBy>
  <cp:revision>2</cp:revision>
  <dcterms:created xsi:type="dcterms:W3CDTF">2025-12-17T09:08:00Z</dcterms:created>
  <dcterms:modified xsi:type="dcterms:W3CDTF">2025-12-17T09:08:00Z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A7512B9A5FB646A0BA21B91392D8A3B8_11</vt:lpwstr>
  </property>
  <property fmtid="{D5CDD505-2E9C-101B-9397-08002B2CF9AE}" pid="4" name="MTWinEqns">
    <vt:bool>true</vt:bool>
  </property>
  <property fmtid="{D5CDD505-2E9C-101B-9397-08002B2CF9AE}" pid="5" name="KSOTemplateDocerSaveRecord">
    <vt:lpwstr>eyJoZGlkIjoiODViY2JkMjU3NGYzZTEwMzZmMGFkZWViYmNkYWU3NDIiLCJ1c2VySWQiOiI2ODk3MjA0NTAifQ==</vt:lpwstr>
  </property>
</Properties>
</file>